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Pr="00E4086E"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ОБОСНОВЫВАЮЩИЕ МАТЕРИАЛЫ</w:t>
      </w:r>
    </w:p>
    <w:p w:rsidR="00794DCF" w:rsidRPr="00E4086E"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К СХЕМЕ ТЕПЛОСНАБЖЕНИЯ ГОРОДА СТЕРЛИТАМАКА</w:t>
      </w:r>
    </w:p>
    <w:p w:rsidR="00794DCF" w:rsidRPr="00E4086E"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ДО 20</w:t>
      </w:r>
      <w:r>
        <w:rPr>
          <w:rFonts w:ascii="Times New Roman" w:hAnsi="Times New Roman" w:cs="Times New Roman"/>
          <w:b/>
          <w:sz w:val="28"/>
        </w:rPr>
        <w:t>28</w:t>
      </w:r>
      <w:r w:rsidRPr="00E4086E">
        <w:rPr>
          <w:rFonts w:ascii="Times New Roman" w:hAnsi="Times New Roman" w:cs="Times New Roman"/>
          <w:b/>
          <w:sz w:val="28"/>
        </w:rPr>
        <w:t xml:space="preserve"> ГОДА</w:t>
      </w:r>
    </w:p>
    <w:p w:rsidR="00794DCF" w:rsidRPr="00E4086E" w:rsidRDefault="00794DCF" w:rsidP="00794DCF">
      <w:pPr>
        <w:spacing w:after="0"/>
        <w:jc w:val="center"/>
        <w:rPr>
          <w:rFonts w:ascii="Times New Roman" w:hAnsi="Times New Roman" w:cs="Times New Roman"/>
          <w:b/>
          <w:sz w:val="28"/>
        </w:rPr>
      </w:pPr>
    </w:p>
    <w:p w:rsidR="00794DCF"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 xml:space="preserve">КНИГА </w:t>
      </w:r>
      <w:r w:rsidR="00687D96">
        <w:rPr>
          <w:rFonts w:ascii="Times New Roman" w:hAnsi="Times New Roman" w:cs="Times New Roman"/>
          <w:b/>
          <w:sz w:val="28"/>
        </w:rPr>
        <w:t>13</w:t>
      </w:r>
      <w:r w:rsidRPr="00E4086E">
        <w:rPr>
          <w:rFonts w:ascii="Times New Roman" w:hAnsi="Times New Roman" w:cs="Times New Roman"/>
          <w:b/>
          <w:sz w:val="28"/>
        </w:rPr>
        <w:t xml:space="preserve">. </w:t>
      </w:r>
      <w:r w:rsidR="00687D96">
        <w:rPr>
          <w:rFonts w:ascii="Times New Roman" w:hAnsi="Times New Roman" w:cs="Times New Roman"/>
          <w:b/>
          <w:sz w:val="28"/>
        </w:rPr>
        <w:t>Экология</w:t>
      </w:r>
    </w:p>
    <w:p w:rsidR="00794DCF" w:rsidRDefault="00794DCF">
      <w:pPr>
        <w:rPr>
          <w:rFonts w:ascii="Times New Roman" w:hAnsi="Times New Roman" w:cs="Times New Roman"/>
          <w:b/>
          <w:sz w:val="28"/>
        </w:rPr>
      </w:pPr>
      <w:r>
        <w:rPr>
          <w:rFonts w:ascii="Times New Roman" w:hAnsi="Times New Roman" w:cs="Times New Roman"/>
          <w:b/>
          <w:sz w:val="28"/>
        </w:rPr>
        <w:br w:type="page"/>
      </w:r>
    </w:p>
    <w:p w:rsidR="00251F25" w:rsidRPr="004D56FA" w:rsidRDefault="00251F25" w:rsidP="004D56FA">
      <w:pPr>
        <w:pStyle w:val="af8"/>
        <w:numPr>
          <w:ilvl w:val="0"/>
          <w:numId w:val="0"/>
        </w:numPr>
        <w:ind w:left="432"/>
        <w:outlineLvl w:val="0"/>
        <w:rPr>
          <w:rFonts w:ascii="Times New Roman" w:hAnsi="Times New Roman" w:cs="Times New Roman"/>
          <w:color w:val="auto"/>
        </w:rPr>
      </w:pPr>
      <w:bookmarkStart w:id="0" w:name="_Toc369711081"/>
      <w:r w:rsidRPr="004D56FA">
        <w:rPr>
          <w:rFonts w:ascii="Times New Roman" w:hAnsi="Times New Roman" w:cs="Times New Roman"/>
          <w:color w:val="auto"/>
        </w:rPr>
        <w:lastRenderedPageBreak/>
        <w:t>Оглавление</w:t>
      </w:r>
      <w:bookmarkEnd w:id="0"/>
    </w:p>
    <w:p w:rsidR="00A40A8E" w:rsidRDefault="004343EF">
      <w:pPr>
        <w:pStyle w:val="12"/>
        <w:rPr>
          <w:rFonts w:asciiTheme="minorHAnsi" w:eastAsiaTheme="minorEastAsia" w:hAnsiTheme="minorHAnsi" w:cstheme="minorBidi"/>
          <w:noProof/>
          <w:sz w:val="22"/>
          <w:szCs w:val="22"/>
        </w:rPr>
      </w:pPr>
      <w:r w:rsidRPr="004343EF">
        <w:fldChar w:fldCharType="begin"/>
      </w:r>
      <w:r w:rsidR="00251F25">
        <w:instrText xml:space="preserve"> TOC \o "1-3" \h \z \u </w:instrText>
      </w:r>
      <w:r w:rsidRPr="004343EF">
        <w:fldChar w:fldCharType="separate"/>
      </w:r>
      <w:hyperlink w:anchor="_Toc369711081" w:history="1">
        <w:r w:rsidR="00A40A8E" w:rsidRPr="000B1874">
          <w:rPr>
            <w:rStyle w:val="af7"/>
            <w:rFonts w:eastAsiaTheme="majorEastAsia"/>
            <w:noProof/>
          </w:rPr>
          <w:t>Оглавление</w:t>
        </w:r>
        <w:r w:rsidR="00A40A8E">
          <w:rPr>
            <w:noProof/>
            <w:webHidden/>
          </w:rPr>
          <w:tab/>
        </w:r>
        <w:r>
          <w:rPr>
            <w:noProof/>
            <w:webHidden/>
          </w:rPr>
          <w:fldChar w:fldCharType="begin"/>
        </w:r>
        <w:r w:rsidR="00A40A8E">
          <w:rPr>
            <w:noProof/>
            <w:webHidden/>
          </w:rPr>
          <w:instrText xml:space="preserve"> PAGEREF _Toc369711081 \h </w:instrText>
        </w:r>
        <w:r>
          <w:rPr>
            <w:noProof/>
            <w:webHidden/>
          </w:rPr>
        </w:r>
        <w:r>
          <w:rPr>
            <w:noProof/>
            <w:webHidden/>
          </w:rPr>
          <w:fldChar w:fldCharType="separate"/>
        </w:r>
        <w:r w:rsidR="0044740C">
          <w:rPr>
            <w:noProof/>
            <w:webHidden/>
          </w:rPr>
          <w:t>2</w:t>
        </w:r>
        <w:r>
          <w:rPr>
            <w:noProof/>
            <w:webHidden/>
          </w:rPr>
          <w:fldChar w:fldCharType="end"/>
        </w:r>
      </w:hyperlink>
    </w:p>
    <w:p w:rsidR="00A40A8E" w:rsidRDefault="004343EF">
      <w:pPr>
        <w:pStyle w:val="12"/>
        <w:rPr>
          <w:rFonts w:asciiTheme="minorHAnsi" w:eastAsiaTheme="minorEastAsia" w:hAnsiTheme="minorHAnsi" w:cstheme="minorBidi"/>
          <w:noProof/>
          <w:sz w:val="22"/>
          <w:szCs w:val="22"/>
        </w:rPr>
      </w:pPr>
      <w:hyperlink w:anchor="_Toc369711082" w:history="1">
        <w:r w:rsidR="00A40A8E" w:rsidRPr="000B1874">
          <w:rPr>
            <w:rStyle w:val="af7"/>
            <w:noProof/>
          </w:rPr>
          <w:t>1</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Экология.</w:t>
        </w:r>
        <w:r w:rsidR="00A40A8E">
          <w:rPr>
            <w:noProof/>
            <w:webHidden/>
          </w:rPr>
          <w:tab/>
        </w:r>
        <w:r>
          <w:rPr>
            <w:noProof/>
            <w:webHidden/>
          </w:rPr>
          <w:fldChar w:fldCharType="begin"/>
        </w:r>
        <w:r w:rsidR="00A40A8E">
          <w:rPr>
            <w:noProof/>
            <w:webHidden/>
          </w:rPr>
          <w:instrText xml:space="preserve"> PAGEREF _Toc369711082 \h </w:instrText>
        </w:r>
        <w:r>
          <w:rPr>
            <w:noProof/>
            <w:webHidden/>
          </w:rPr>
        </w:r>
        <w:r>
          <w:rPr>
            <w:noProof/>
            <w:webHidden/>
          </w:rPr>
          <w:fldChar w:fldCharType="separate"/>
        </w:r>
        <w:r w:rsidR="0044740C">
          <w:rPr>
            <w:noProof/>
            <w:webHidden/>
          </w:rPr>
          <w:t>3</w:t>
        </w:r>
        <w:r>
          <w:rPr>
            <w:noProof/>
            <w:webHidden/>
          </w:rPr>
          <w:fldChar w:fldCharType="end"/>
        </w:r>
      </w:hyperlink>
    </w:p>
    <w:p w:rsidR="00A40A8E" w:rsidRDefault="004343EF">
      <w:pPr>
        <w:pStyle w:val="23"/>
        <w:rPr>
          <w:rFonts w:asciiTheme="minorHAnsi" w:eastAsiaTheme="minorEastAsia" w:hAnsiTheme="minorHAnsi" w:cstheme="minorBidi"/>
          <w:noProof/>
          <w:sz w:val="22"/>
          <w:szCs w:val="22"/>
        </w:rPr>
      </w:pPr>
      <w:hyperlink w:anchor="_Toc369711083" w:history="1">
        <w:r w:rsidR="00A40A8E" w:rsidRPr="000B1874">
          <w:rPr>
            <w:rStyle w:val="af7"/>
            <w:rFonts w:eastAsiaTheme="majorEastAsia"/>
            <w:noProof/>
          </w:rPr>
          <w:t>1.1</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Охрана воздушного бассейна</w:t>
        </w:r>
        <w:r w:rsidR="00A40A8E">
          <w:rPr>
            <w:noProof/>
            <w:webHidden/>
          </w:rPr>
          <w:tab/>
        </w:r>
        <w:r>
          <w:rPr>
            <w:noProof/>
            <w:webHidden/>
          </w:rPr>
          <w:fldChar w:fldCharType="begin"/>
        </w:r>
        <w:r w:rsidR="00A40A8E">
          <w:rPr>
            <w:noProof/>
            <w:webHidden/>
          </w:rPr>
          <w:instrText xml:space="preserve"> PAGEREF _Toc369711083 \h </w:instrText>
        </w:r>
        <w:r>
          <w:rPr>
            <w:noProof/>
            <w:webHidden/>
          </w:rPr>
        </w:r>
        <w:r>
          <w:rPr>
            <w:noProof/>
            <w:webHidden/>
          </w:rPr>
          <w:fldChar w:fldCharType="separate"/>
        </w:r>
        <w:r w:rsidR="0044740C">
          <w:rPr>
            <w:noProof/>
            <w:webHidden/>
          </w:rPr>
          <w:t>4</w:t>
        </w:r>
        <w:r>
          <w:rPr>
            <w:noProof/>
            <w:webHidden/>
          </w:rPr>
          <w:fldChar w:fldCharType="end"/>
        </w:r>
      </w:hyperlink>
    </w:p>
    <w:p w:rsidR="00A40A8E" w:rsidRDefault="004343EF">
      <w:pPr>
        <w:pStyle w:val="23"/>
        <w:rPr>
          <w:rFonts w:asciiTheme="minorHAnsi" w:eastAsiaTheme="minorEastAsia" w:hAnsiTheme="minorHAnsi" w:cstheme="minorBidi"/>
          <w:noProof/>
          <w:sz w:val="22"/>
          <w:szCs w:val="22"/>
        </w:rPr>
      </w:pPr>
      <w:hyperlink w:anchor="_Toc369711084" w:history="1">
        <w:r w:rsidR="00A40A8E" w:rsidRPr="000B1874">
          <w:rPr>
            <w:rStyle w:val="af7"/>
            <w:rFonts w:eastAsiaTheme="majorEastAsia"/>
            <w:noProof/>
          </w:rPr>
          <w:t>1.2</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Охрана водных ресурсов</w:t>
        </w:r>
        <w:r w:rsidR="00A40A8E">
          <w:rPr>
            <w:noProof/>
            <w:webHidden/>
          </w:rPr>
          <w:tab/>
        </w:r>
        <w:r>
          <w:rPr>
            <w:noProof/>
            <w:webHidden/>
          </w:rPr>
          <w:fldChar w:fldCharType="begin"/>
        </w:r>
        <w:r w:rsidR="00A40A8E">
          <w:rPr>
            <w:noProof/>
            <w:webHidden/>
          </w:rPr>
          <w:instrText xml:space="preserve"> PAGEREF _Toc369711084 \h </w:instrText>
        </w:r>
        <w:r>
          <w:rPr>
            <w:noProof/>
            <w:webHidden/>
          </w:rPr>
        </w:r>
        <w:r>
          <w:rPr>
            <w:noProof/>
            <w:webHidden/>
          </w:rPr>
          <w:fldChar w:fldCharType="separate"/>
        </w:r>
        <w:r w:rsidR="0044740C">
          <w:rPr>
            <w:noProof/>
            <w:webHidden/>
          </w:rPr>
          <w:t>22</w:t>
        </w:r>
        <w:r>
          <w:rPr>
            <w:noProof/>
            <w:webHidden/>
          </w:rPr>
          <w:fldChar w:fldCharType="end"/>
        </w:r>
      </w:hyperlink>
    </w:p>
    <w:p w:rsidR="00A40A8E" w:rsidRDefault="004343EF">
      <w:pPr>
        <w:pStyle w:val="23"/>
        <w:rPr>
          <w:rFonts w:asciiTheme="minorHAnsi" w:eastAsiaTheme="minorEastAsia" w:hAnsiTheme="minorHAnsi" w:cstheme="minorBidi"/>
          <w:noProof/>
          <w:sz w:val="22"/>
          <w:szCs w:val="22"/>
        </w:rPr>
      </w:pPr>
      <w:hyperlink w:anchor="_Toc369711085" w:history="1">
        <w:r w:rsidR="00A40A8E" w:rsidRPr="000B1874">
          <w:rPr>
            <w:rStyle w:val="af7"/>
            <w:rFonts w:eastAsiaTheme="majorEastAsia"/>
            <w:noProof/>
          </w:rPr>
          <w:t>1.3</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Охрана почв, растительности, лесов</w:t>
        </w:r>
        <w:r w:rsidR="00A40A8E">
          <w:rPr>
            <w:noProof/>
            <w:webHidden/>
          </w:rPr>
          <w:tab/>
        </w:r>
        <w:r>
          <w:rPr>
            <w:noProof/>
            <w:webHidden/>
          </w:rPr>
          <w:fldChar w:fldCharType="begin"/>
        </w:r>
        <w:r w:rsidR="00A40A8E">
          <w:rPr>
            <w:noProof/>
            <w:webHidden/>
          </w:rPr>
          <w:instrText xml:space="preserve"> PAGEREF _Toc369711085 \h </w:instrText>
        </w:r>
        <w:r>
          <w:rPr>
            <w:noProof/>
            <w:webHidden/>
          </w:rPr>
        </w:r>
        <w:r>
          <w:rPr>
            <w:noProof/>
            <w:webHidden/>
          </w:rPr>
          <w:fldChar w:fldCharType="separate"/>
        </w:r>
        <w:r w:rsidR="0044740C">
          <w:rPr>
            <w:noProof/>
            <w:webHidden/>
          </w:rPr>
          <w:t>27</w:t>
        </w:r>
        <w:r>
          <w:rPr>
            <w:noProof/>
            <w:webHidden/>
          </w:rPr>
          <w:fldChar w:fldCharType="end"/>
        </w:r>
      </w:hyperlink>
    </w:p>
    <w:p w:rsidR="00A40A8E" w:rsidRDefault="004343EF">
      <w:pPr>
        <w:pStyle w:val="23"/>
        <w:rPr>
          <w:rFonts w:asciiTheme="minorHAnsi" w:eastAsiaTheme="minorEastAsia" w:hAnsiTheme="minorHAnsi" w:cstheme="minorBidi"/>
          <w:noProof/>
          <w:sz w:val="22"/>
          <w:szCs w:val="22"/>
        </w:rPr>
      </w:pPr>
      <w:hyperlink w:anchor="_Toc369711086" w:history="1">
        <w:r w:rsidR="00A40A8E" w:rsidRPr="000B1874">
          <w:rPr>
            <w:rStyle w:val="af7"/>
            <w:rFonts w:eastAsiaTheme="majorEastAsia"/>
            <w:noProof/>
          </w:rPr>
          <w:t>1.4</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Защита от электромагнитного излучения</w:t>
        </w:r>
        <w:r w:rsidR="00A40A8E">
          <w:rPr>
            <w:noProof/>
            <w:webHidden/>
          </w:rPr>
          <w:tab/>
        </w:r>
        <w:r>
          <w:rPr>
            <w:noProof/>
            <w:webHidden/>
          </w:rPr>
          <w:fldChar w:fldCharType="begin"/>
        </w:r>
        <w:r w:rsidR="00A40A8E">
          <w:rPr>
            <w:noProof/>
            <w:webHidden/>
          </w:rPr>
          <w:instrText xml:space="preserve"> PAGEREF _Toc369711086 \h </w:instrText>
        </w:r>
        <w:r>
          <w:rPr>
            <w:noProof/>
            <w:webHidden/>
          </w:rPr>
        </w:r>
        <w:r>
          <w:rPr>
            <w:noProof/>
            <w:webHidden/>
          </w:rPr>
          <w:fldChar w:fldCharType="separate"/>
        </w:r>
        <w:r w:rsidR="0044740C">
          <w:rPr>
            <w:noProof/>
            <w:webHidden/>
          </w:rPr>
          <w:t>31</w:t>
        </w:r>
        <w:r>
          <w:rPr>
            <w:noProof/>
            <w:webHidden/>
          </w:rPr>
          <w:fldChar w:fldCharType="end"/>
        </w:r>
      </w:hyperlink>
    </w:p>
    <w:p w:rsidR="00A40A8E" w:rsidRDefault="004343EF">
      <w:pPr>
        <w:pStyle w:val="23"/>
        <w:rPr>
          <w:rFonts w:asciiTheme="minorHAnsi" w:eastAsiaTheme="minorEastAsia" w:hAnsiTheme="minorHAnsi" w:cstheme="minorBidi"/>
          <w:noProof/>
          <w:sz w:val="22"/>
          <w:szCs w:val="22"/>
        </w:rPr>
      </w:pPr>
      <w:hyperlink w:anchor="_Toc369711087" w:history="1">
        <w:r w:rsidR="00A40A8E" w:rsidRPr="000B1874">
          <w:rPr>
            <w:rStyle w:val="af7"/>
            <w:rFonts w:eastAsiaTheme="majorEastAsia"/>
            <w:noProof/>
          </w:rPr>
          <w:t>1.5</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Санитарная очистка</w:t>
        </w:r>
        <w:r w:rsidR="00A40A8E">
          <w:rPr>
            <w:noProof/>
            <w:webHidden/>
          </w:rPr>
          <w:tab/>
        </w:r>
        <w:r>
          <w:rPr>
            <w:noProof/>
            <w:webHidden/>
          </w:rPr>
          <w:fldChar w:fldCharType="begin"/>
        </w:r>
        <w:r w:rsidR="00A40A8E">
          <w:rPr>
            <w:noProof/>
            <w:webHidden/>
          </w:rPr>
          <w:instrText xml:space="preserve"> PAGEREF _Toc369711087 \h </w:instrText>
        </w:r>
        <w:r>
          <w:rPr>
            <w:noProof/>
            <w:webHidden/>
          </w:rPr>
        </w:r>
        <w:r>
          <w:rPr>
            <w:noProof/>
            <w:webHidden/>
          </w:rPr>
          <w:fldChar w:fldCharType="separate"/>
        </w:r>
        <w:r w:rsidR="0044740C">
          <w:rPr>
            <w:noProof/>
            <w:webHidden/>
          </w:rPr>
          <w:t>32</w:t>
        </w:r>
        <w:r>
          <w:rPr>
            <w:noProof/>
            <w:webHidden/>
          </w:rPr>
          <w:fldChar w:fldCharType="end"/>
        </w:r>
      </w:hyperlink>
    </w:p>
    <w:p w:rsidR="00A40A8E" w:rsidRDefault="004343EF">
      <w:pPr>
        <w:pStyle w:val="23"/>
        <w:rPr>
          <w:rFonts w:asciiTheme="minorHAnsi" w:eastAsiaTheme="minorEastAsia" w:hAnsiTheme="minorHAnsi" w:cstheme="minorBidi"/>
          <w:noProof/>
          <w:sz w:val="22"/>
          <w:szCs w:val="22"/>
        </w:rPr>
      </w:pPr>
      <w:hyperlink w:anchor="_Toc369711088" w:history="1">
        <w:r w:rsidR="00A40A8E" w:rsidRPr="000B1874">
          <w:rPr>
            <w:rStyle w:val="af7"/>
            <w:rFonts w:eastAsiaTheme="majorEastAsia"/>
            <w:noProof/>
          </w:rPr>
          <w:t>1.6</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Радиационная обстановка</w:t>
        </w:r>
        <w:r w:rsidR="00A40A8E">
          <w:rPr>
            <w:noProof/>
            <w:webHidden/>
          </w:rPr>
          <w:tab/>
        </w:r>
        <w:r>
          <w:rPr>
            <w:noProof/>
            <w:webHidden/>
          </w:rPr>
          <w:fldChar w:fldCharType="begin"/>
        </w:r>
        <w:r w:rsidR="00A40A8E">
          <w:rPr>
            <w:noProof/>
            <w:webHidden/>
          </w:rPr>
          <w:instrText xml:space="preserve"> PAGEREF _Toc369711088 \h </w:instrText>
        </w:r>
        <w:r>
          <w:rPr>
            <w:noProof/>
            <w:webHidden/>
          </w:rPr>
        </w:r>
        <w:r>
          <w:rPr>
            <w:noProof/>
            <w:webHidden/>
          </w:rPr>
          <w:fldChar w:fldCharType="separate"/>
        </w:r>
        <w:r w:rsidR="0044740C">
          <w:rPr>
            <w:noProof/>
            <w:webHidden/>
          </w:rPr>
          <w:t>36</w:t>
        </w:r>
        <w:r>
          <w:rPr>
            <w:noProof/>
            <w:webHidden/>
          </w:rPr>
          <w:fldChar w:fldCharType="end"/>
        </w:r>
      </w:hyperlink>
    </w:p>
    <w:p w:rsidR="00A40A8E" w:rsidRDefault="004343EF">
      <w:pPr>
        <w:pStyle w:val="23"/>
        <w:rPr>
          <w:rFonts w:asciiTheme="minorHAnsi" w:eastAsiaTheme="minorEastAsia" w:hAnsiTheme="minorHAnsi" w:cstheme="minorBidi"/>
          <w:noProof/>
          <w:sz w:val="22"/>
          <w:szCs w:val="22"/>
        </w:rPr>
      </w:pPr>
      <w:hyperlink w:anchor="_Toc369711089" w:history="1">
        <w:r w:rsidR="00A40A8E" w:rsidRPr="000B1874">
          <w:rPr>
            <w:rStyle w:val="af7"/>
            <w:rFonts w:eastAsiaTheme="majorEastAsia"/>
            <w:noProof/>
          </w:rPr>
          <w:t>1.7</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Здоровье населения</w:t>
        </w:r>
        <w:r w:rsidR="00A40A8E">
          <w:rPr>
            <w:noProof/>
            <w:webHidden/>
          </w:rPr>
          <w:tab/>
        </w:r>
        <w:r>
          <w:rPr>
            <w:noProof/>
            <w:webHidden/>
          </w:rPr>
          <w:fldChar w:fldCharType="begin"/>
        </w:r>
        <w:r w:rsidR="00A40A8E">
          <w:rPr>
            <w:noProof/>
            <w:webHidden/>
          </w:rPr>
          <w:instrText xml:space="preserve"> PAGEREF _Toc369711089 \h </w:instrText>
        </w:r>
        <w:r>
          <w:rPr>
            <w:noProof/>
            <w:webHidden/>
          </w:rPr>
        </w:r>
        <w:r>
          <w:rPr>
            <w:noProof/>
            <w:webHidden/>
          </w:rPr>
          <w:fldChar w:fldCharType="separate"/>
        </w:r>
        <w:r w:rsidR="0044740C">
          <w:rPr>
            <w:noProof/>
            <w:webHidden/>
          </w:rPr>
          <w:t>37</w:t>
        </w:r>
        <w:r>
          <w:rPr>
            <w:noProof/>
            <w:webHidden/>
          </w:rPr>
          <w:fldChar w:fldCharType="end"/>
        </w:r>
      </w:hyperlink>
    </w:p>
    <w:p w:rsidR="00E4086E" w:rsidRPr="000F461E" w:rsidRDefault="004343EF" w:rsidP="000F461E">
      <w:pPr>
        <w:spacing w:after="0"/>
        <w:rPr>
          <w:rFonts w:ascii="Times New Roman" w:hAnsi="Times New Roman" w:cs="Times New Roman"/>
          <w:b/>
          <w:sz w:val="16"/>
          <w:szCs w:val="16"/>
        </w:rPr>
      </w:pPr>
      <w:r>
        <w:fldChar w:fldCharType="end"/>
      </w:r>
      <w:r w:rsidR="00251F25">
        <w:br w:type="page"/>
      </w:r>
      <w:r w:rsidR="00555E4B">
        <w:lastRenderedPageBreak/>
        <w:t xml:space="preserve"> </w:t>
      </w:r>
    </w:p>
    <w:p w:rsidR="00263ABA" w:rsidRPr="00E516E9" w:rsidRDefault="00E516E9" w:rsidP="00E516E9">
      <w:pPr>
        <w:pStyle w:val="1"/>
        <w:spacing w:before="0" w:after="240" w:line="240" w:lineRule="auto"/>
        <w:ind w:left="431" w:hanging="431"/>
        <w:rPr>
          <w:rFonts w:ascii="Times New Roman" w:eastAsia="Times New Roman" w:hAnsi="Times New Roman" w:cs="Times New Roman"/>
          <w:color w:val="000000" w:themeColor="text1"/>
          <w:szCs w:val="24"/>
          <w:lang w:eastAsia="ru-RU"/>
        </w:rPr>
      </w:pPr>
      <w:bookmarkStart w:id="1" w:name="_Toc356459891"/>
      <w:bookmarkStart w:id="2" w:name="_Toc365452743"/>
      <w:bookmarkStart w:id="3" w:name="_Toc369711082"/>
      <w:r>
        <w:rPr>
          <w:rFonts w:ascii="Times New Roman" w:hAnsi="Times New Roman" w:cs="Times New Roman"/>
          <w:color w:val="000000" w:themeColor="text1"/>
          <w:szCs w:val="24"/>
        </w:rPr>
        <w:t>Экология</w:t>
      </w:r>
      <w:r w:rsidR="00263ABA" w:rsidRPr="00E516E9">
        <w:rPr>
          <w:rFonts w:ascii="Times New Roman" w:hAnsi="Times New Roman" w:cs="Times New Roman"/>
          <w:color w:val="000000" w:themeColor="text1"/>
          <w:szCs w:val="24"/>
        </w:rPr>
        <w:t>.</w:t>
      </w:r>
      <w:bookmarkEnd w:id="1"/>
      <w:bookmarkEnd w:id="2"/>
      <w:bookmarkEnd w:id="3"/>
      <w:r w:rsidR="00263ABA" w:rsidRPr="00E516E9">
        <w:rPr>
          <w:rFonts w:ascii="Times New Roman" w:eastAsia="Times New Roman" w:hAnsi="Times New Roman" w:cs="Times New Roman"/>
          <w:color w:val="000000" w:themeColor="text1"/>
          <w:szCs w:val="24"/>
          <w:lang w:eastAsia="ru-RU"/>
        </w:rPr>
        <w:t xml:space="preserve"> </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Предложения по охране окружающей среды г. Стерлитамак направлены на улучшение микроклимата города - защиту воздуха, водоемов, почв от загрязнения промышленными выбросами и автотранспортом, снижение уровня городских шумов, освоение непригодных для застройки территорий. Все это приведет к экологическому равновесию, эффективному и функциональному развитию всех отраслей хозяйства.</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Исходя из необходимости достижения экологического баланса проектируемой территории, определены основные направления экологической деятельности.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Мероприятия по защите окружающей среды за счет реализации архитектурно-планировочных, инженерно-технических и организационных мероприятий, как в г. Стерлитамак, так и в городах Салават и Ишимбай, так как населенные пункты являются элементами единой агломерации.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2. Мероприятия, направленные на воссоздание ресурсов территории.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Архитектурно-планировочное решение проектируемого города основано на комплексной оценке существующего состояния городской среды.</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 целью снижения вредного воздействия на здоровье человека и среду обитания промышленных предприятий и производств организуются санитарно-защитные зоны. В проекте корректировка Генерального плана г. Стерлитамак для предприятий 1 - 5 класса опасности предусмотрены санитарно-защитные зоны в соответствии с СанПиН 2.2.1/2.1.1.1.1200-03.</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Во исполнение Приказов Роспотребнадзора от 30.12.2005 N 810 "О перечне показателей и данных для формирования Федерального информационного фонда социально-гигиенического мониторинга", от 17.11.2006 N 367 "О порядке проведения социально-гигиенического мониторинга, представления данных и обмена ими" и согласно ежегодным приказам руководителя Управления Роспотребнадзора по Республике Башкортостан "Об утверждении мониторинговых точек наблюдений за факторами среды обитания при проведении социально-гигиенического мониторинга на территории Республики Башкортостан" в г. Стерлитамак определены 3 мониторинговые точки наблюдения за качеством атмосферного воздуха (ул. Геологическая, 2д, ул. Гоголя, 124, пр. Октября, 12), 2 мониторинговые точки за качеством почвы (ул. Советская, 96, ул. Фурманова, 10а) и 2 мониторинговые точки (ул. Коммунистическая, 97, ул. Южная-Калинина) за качеством питьевой воды. Мониторинг в этих точках проводится в течение 3 последних лет на загрязняющие вещества, характерные для выбросов предприятий 1 - 3 класса опасности.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6"/>
          <w:szCs w:val="26"/>
        </w:rPr>
      </w:pPr>
      <w:r>
        <w:br w:type="page"/>
      </w:r>
    </w:p>
    <w:p w:rsidR="00151DA9" w:rsidRPr="00151DA9" w:rsidRDefault="00151DA9" w:rsidP="00151DA9">
      <w:pPr>
        <w:pStyle w:val="2"/>
      </w:pPr>
      <w:bookmarkStart w:id="4" w:name="_Toc369711083"/>
      <w:r w:rsidRPr="00151DA9">
        <w:lastRenderedPageBreak/>
        <w:t>Охрана воздушного бассейна</w:t>
      </w:r>
      <w:bookmarkEnd w:id="4"/>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C01E98" w:rsidP="004D56FA">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В 2012 году</w:t>
      </w:r>
      <w:r w:rsidR="00151DA9" w:rsidRPr="00151DA9">
        <w:rPr>
          <w:rFonts w:ascii="Times New Roman" w:hAnsi="Times New Roman" w:cs="Times New Roman"/>
          <w:sz w:val="24"/>
          <w:szCs w:val="24"/>
        </w:rPr>
        <w:t xml:space="preserve"> действу</w:t>
      </w:r>
      <w:r>
        <w:rPr>
          <w:rFonts w:ascii="Times New Roman" w:hAnsi="Times New Roman" w:cs="Times New Roman"/>
          <w:sz w:val="24"/>
          <w:szCs w:val="24"/>
        </w:rPr>
        <w:t>ю</w:t>
      </w:r>
      <w:r w:rsidR="00151DA9" w:rsidRPr="00151DA9">
        <w:rPr>
          <w:rFonts w:ascii="Times New Roman" w:hAnsi="Times New Roman" w:cs="Times New Roman"/>
          <w:sz w:val="24"/>
          <w:szCs w:val="24"/>
        </w:rPr>
        <w:t>т системы мониторинга атмосферного воздуха в различных районах г. Стерлитамак.</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Уровень загрязнения воздуха характеризуется как высокий. ИЗА (Индекс загрязнения атмосферы) равен 8,3. Он определялся концентрациями формальдегида, бенз(а)пирена и диоксида азота. Показатель стандартного индекса (СИ) для этилбензола равен 8,0, что указывает на высокий уровень загрязнения.</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Объем валовых выбросов от передвижных и стационарных источников составил 119,4 тыс. т, в том числе от автотранспорта 58,5 тыс. т, или 49%.</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Увеличение выбросов от передвижных источников на 26,3 тыс. т объясняется ростом объема грузоперевозок.</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Ведущими отраслями экономики в городе являются химическая и нефтехимическая промышленность, которые представлены такими предприятиями, как ОАО "Сода", ОАО "Каустик", ЗАО "Каустик", ОАО "Стерлитамакский нефтехимический завод". Объем валовых выбросов загрязняющих веществ от этих предприятий составил 45,787 тыс. т, или 75% выбросов от стационарных источников.</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ОАО "Сода" валовой выброс загрязняющих веществ в атмосферу составил 40,644 тыс. т, что меньше уровня предыдущего года на 9,067 тыс. т. Данное положение объясняется осуществлением ремонтных работ газопылеулавливающего оборудования, а также снижением доли мазута в общем количестве использованного топлива.</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ОАО "Каустик" проведен ряд мероприятий. Наиболее значимый экологический эффект получен после установки анализаторов этилена в абгазах после дохлораторов (сокращение выбросов этилена на 0,022 тыс. т).</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ОАО "Синтез-Каучук" объем выбросов уменьшился на 2,033 тыс. т за счет снижения выпуска продукции. На данном предприятии в производстве изопрена осуществлен монтаж механизма регенерации осадительных электродов в цехе И-2, что дало снижение выбросов на 0,010 тыс. т. В производстве катализаторов запланирована установка электрогазоочистки для колонн распылительной сушки, в производстве изопрена будет осуществлен монтаж электродинамических перегородок в одном из электрофильтров. Экологический эффект мероприятий составит 0,125 тыс. т.</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Большой вклад в загрязнение атмосферного воздуха вносят предприятия электроэнергетики - Стерлитамакская и Ново-Стерлитамакская ТЭЦ - 4,848 тыс. т, или 8%.</w:t>
      </w:r>
      <w:r w:rsidR="004D56FA">
        <w:rPr>
          <w:rFonts w:ascii="Times New Roman" w:hAnsi="Times New Roman" w:cs="Times New Roman"/>
          <w:sz w:val="24"/>
          <w:szCs w:val="24"/>
        </w:rPr>
        <w:t xml:space="preserve"> </w:t>
      </w:r>
      <w:r w:rsidRPr="00151DA9">
        <w:rPr>
          <w:rFonts w:ascii="Times New Roman" w:hAnsi="Times New Roman" w:cs="Times New Roman"/>
          <w:sz w:val="24"/>
          <w:szCs w:val="24"/>
        </w:rPr>
        <w:t>По сравнению с 2007 годом объем выбросов на Стерлитамакской ТЭЦ снизился на 2,493 тыс. т за счет уменьшения количества использованного топлива, а также выполнения ряда природоохранных мероприятий (консервация паровых котлов, внедрение автоматизированного режима горения, уплотнение газоходов топок).</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Вследствие уменьшения количества использованного топлива уменьшилось поступление загрязняющих веществ в атмосферу на Ново-Стерлитамакской ТЭЦ на 2,944 тыс. т.</w:t>
      </w:r>
      <w:r>
        <w:rPr>
          <w:rFonts w:ascii="Times New Roman" w:hAnsi="Times New Roman" w:cs="Times New Roman"/>
          <w:sz w:val="24"/>
          <w:szCs w:val="24"/>
        </w:rPr>
        <w:t xml:space="preserve"> </w:t>
      </w:r>
      <w:r w:rsidRPr="00151DA9">
        <w:rPr>
          <w:rFonts w:ascii="Times New Roman" w:hAnsi="Times New Roman" w:cs="Times New Roman"/>
          <w:sz w:val="24"/>
          <w:szCs w:val="24"/>
        </w:rPr>
        <w:t>На объектах Стерлитамакского ЛПУ ООО "Газпром трансгаз-Уфа" увеличился объем ремонтно-профилактических работ, в результате чего поступление выбросов загрязняющих веществ в атмосферный воздух возросло в 2,2 раза и достигло 6,635 тыс. т.</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Проблема загрязненности атмосферного воздуха города остается сложной, особенно в период неблагоприятных метеорологических условий (НМУ). Число дней с НМУ составило в 2008 г. 295 дней (2007 г. - 229). НМУ характеризуется слабыми ветрами, туманами, температурными инверсиями.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Преобладающими примесями, в целом, для города являются диоксид азота, оксид азота, пыль, гидрохлорид, оксид углерода, этилбензол, сероводород, фенол, диоксид серы.</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p>
    <w:p w:rsidR="00151DA9" w:rsidRPr="00151DA9" w:rsidRDefault="00151DA9" w:rsidP="00151DA9">
      <w:pPr>
        <w:spacing w:line="240" w:lineRule="auto"/>
        <w:rPr>
          <w:rFonts w:ascii="Times New Roman" w:hAnsi="Times New Roman" w:cs="Times New Roman"/>
          <w:sz w:val="24"/>
          <w:szCs w:val="24"/>
        </w:rPr>
      </w:pPr>
      <w:r w:rsidRPr="00151DA9">
        <w:rPr>
          <w:rFonts w:ascii="Times New Roman" w:hAnsi="Times New Roman" w:cs="Times New Roman"/>
          <w:sz w:val="24"/>
          <w:szCs w:val="24"/>
        </w:rPr>
        <w:t>Характеристика загрязнения атмосферного воздуха за 2008 г</w:t>
      </w:r>
      <w:r w:rsidR="00C01E98">
        <w:rPr>
          <w:rFonts w:ascii="Times New Roman" w:hAnsi="Times New Roman" w:cs="Times New Roman"/>
          <w:sz w:val="24"/>
          <w:szCs w:val="24"/>
        </w:rPr>
        <w:t>од</w:t>
      </w:r>
      <w:r w:rsidRPr="00151DA9">
        <w:rPr>
          <w:rFonts w:ascii="Times New Roman" w:hAnsi="Times New Roman" w:cs="Times New Roman"/>
          <w:sz w:val="24"/>
          <w:szCs w:val="24"/>
        </w:rPr>
        <w:t>.</w:t>
      </w:r>
    </w:p>
    <w:p w:rsidR="00151DA9" w:rsidRPr="00151DA9" w:rsidRDefault="00151DA9" w:rsidP="00151DA9">
      <w:pPr>
        <w:pStyle w:val="af0"/>
        <w:keepNext/>
        <w:jc w:val="right"/>
        <w:rPr>
          <w:color w:val="000000" w:themeColor="text1"/>
          <w:sz w:val="24"/>
        </w:rPr>
      </w:pPr>
      <w:r w:rsidRPr="00151DA9">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B93ED0">
        <w:rPr>
          <w:noProof/>
          <w:color w:val="000000" w:themeColor="text1"/>
          <w:sz w:val="24"/>
        </w:rPr>
        <w:t>1.1</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B93ED0">
        <w:rPr>
          <w:noProof/>
          <w:color w:val="000000" w:themeColor="text1"/>
          <w:sz w:val="24"/>
        </w:rPr>
        <w:t>1</w:t>
      </w:r>
      <w:r w:rsidR="004343EF">
        <w:rPr>
          <w:color w:val="000000" w:themeColor="text1"/>
          <w:sz w:val="24"/>
        </w:rPr>
        <w:fldChar w:fldCharType="end"/>
      </w:r>
    </w:p>
    <w:tbl>
      <w:tblPr>
        <w:tblW w:w="9990" w:type="dxa"/>
        <w:tblInd w:w="70" w:type="dxa"/>
        <w:tblLayout w:type="fixed"/>
        <w:tblCellMar>
          <w:left w:w="70" w:type="dxa"/>
          <w:right w:w="70" w:type="dxa"/>
        </w:tblCellMar>
        <w:tblLook w:val="0000"/>
      </w:tblPr>
      <w:tblGrid>
        <w:gridCol w:w="2970"/>
        <w:gridCol w:w="810"/>
        <w:gridCol w:w="1890"/>
        <w:gridCol w:w="1350"/>
        <w:gridCol w:w="1215"/>
        <w:gridCol w:w="1755"/>
      </w:tblGrid>
      <w:tr w:rsidR="00151DA9" w:rsidRPr="00151DA9" w:rsidTr="00151DA9">
        <w:trPr>
          <w:cantSplit/>
          <w:trHeight w:val="720"/>
        </w:trPr>
        <w:tc>
          <w:tcPr>
            <w:tcW w:w="2970"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Загрязняющее вещество</w:t>
            </w:r>
          </w:p>
        </w:tc>
        <w:tc>
          <w:tcPr>
            <w:tcW w:w="810"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Номер</w:t>
            </w:r>
            <w:r w:rsidRPr="00151DA9">
              <w:rPr>
                <w:rFonts w:ascii="Times New Roman" w:hAnsi="Times New Roman" w:cs="Times New Roman"/>
                <w:sz w:val="24"/>
                <w:szCs w:val="24"/>
              </w:rPr>
              <w:br/>
              <w:t>поста</w:t>
            </w:r>
          </w:p>
        </w:tc>
        <w:tc>
          <w:tcPr>
            <w:tcW w:w="1890"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Средняя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концентрация,</w:t>
            </w:r>
            <w:r w:rsidRPr="00151DA9">
              <w:rPr>
                <w:rFonts w:ascii="Times New Roman" w:hAnsi="Times New Roman" w:cs="Times New Roman"/>
                <w:sz w:val="24"/>
                <w:szCs w:val="24"/>
              </w:rPr>
              <w:br/>
              <w:t>мг/м3</w:t>
            </w:r>
          </w:p>
        </w:tc>
        <w:tc>
          <w:tcPr>
            <w:tcW w:w="2565" w:type="dxa"/>
            <w:gridSpan w:val="2"/>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Количество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 xml:space="preserve">случаев/проценты </w:t>
            </w:r>
            <w:r w:rsidRPr="00151DA9">
              <w:rPr>
                <w:rFonts w:ascii="Times New Roman" w:hAnsi="Times New Roman" w:cs="Times New Roman"/>
                <w:sz w:val="24"/>
                <w:szCs w:val="24"/>
              </w:rPr>
              <w:br/>
              <w:t>от общего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количества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выбросов</w:t>
            </w:r>
          </w:p>
        </w:tc>
        <w:tc>
          <w:tcPr>
            <w:tcW w:w="175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Индекс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 xml:space="preserve">загрязнения </w:t>
            </w:r>
            <w:r w:rsidRPr="00151DA9">
              <w:rPr>
                <w:rFonts w:ascii="Times New Roman" w:hAnsi="Times New Roman" w:cs="Times New Roman"/>
                <w:sz w:val="24"/>
                <w:szCs w:val="24"/>
              </w:rPr>
              <w:br/>
              <w:t>атмосферы</w:t>
            </w:r>
          </w:p>
        </w:tc>
      </w:tr>
      <w:tr w:rsidR="00151DA9" w:rsidRPr="00151DA9" w:rsidTr="00151DA9">
        <w:trPr>
          <w:cantSplit/>
          <w:trHeight w:val="240"/>
        </w:trPr>
        <w:tc>
          <w:tcPr>
            <w:tcW w:w="2970"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c>
          <w:tcPr>
            <w:tcW w:w="810"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c>
          <w:tcPr>
            <w:tcW w:w="1890"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&gt; ПДК</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&lt; ПДК</w:t>
            </w:r>
          </w:p>
        </w:tc>
        <w:tc>
          <w:tcPr>
            <w:tcW w:w="175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Взвешенные вещества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5</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0,0829</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11/0,4</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0,55</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Оксид углерода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1,0146</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2/0,0</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0,4</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Диоксид азота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0,0541</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50/1,1</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1,35</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Сероводород</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0,0019</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23/2,6</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Фенол</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0,0021</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26/2,1</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0,63</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Хлорид водорода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0,0408</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13/0,5</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0,13</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Аммиак</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0,0195</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5/0,2</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0,54</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Формальдегид</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0,0064</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7/0,4</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2/0,3</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2,73</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Этилбензол</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0,0057</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30/4,8</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bl>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01.01.2010 по результатам лабораторных исследований проб атмосферного воздуха в мониторинговых точках наибольшее количество проб с превышением ПДК (от 1 до 2) отмечено в селитебной зоне вблизи северного промышленного узла:</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ул. Геологическая, 2д - 480 проб, из них 37 с превышением ПДК, что составляет 7,7%;</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ул. Гоголя, 124 - 320 проб, из них 5 с превышением ПДК, что составляет 1,5%;</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 пр. Октября, 12 - 160 проб, из них 6, что составляет 3,75%.</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 xml:space="preserve">Согласно </w:t>
      </w:r>
      <w:hyperlink r:id="rId8" w:history="1">
        <w:r w:rsidRPr="00151DA9">
          <w:rPr>
            <w:rFonts w:ascii="Times New Roman" w:hAnsi="Times New Roman" w:cs="Times New Roman"/>
            <w:color w:val="000000" w:themeColor="text1"/>
            <w:sz w:val="24"/>
            <w:szCs w:val="24"/>
          </w:rPr>
          <w:t>СанПиН 2.2.1/2.1.1.1200-03</w:t>
        </w:r>
      </w:hyperlink>
      <w:r w:rsidRPr="00151DA9">
        <w:rPr>
          <w:rFonts w:ascii="Times New Roman" w:hAnsi="Times New Roman" w:cs="Times New Roman"/>
          <w:color w:val="000000" w:themeColor="text1"/>
          <w:sz w:val="24"/>
          <w:szCs w:val="24"/>
        </w:rPr>
        <w:t xml:space="preserve"> "Санитарно-защитные зоны и санитарная классификация предприятий, сооружений и иных объектов" санитарно-защитные зоны от действующих предприятий показаны на чертеже ГД-3 "</w:t>
      </w:r>
      <w:hyperlink r:id="rId9" w:history="1">
        <w:r w:rsidRPr="00151DA9">
          <w:rPr>
            <w:rFonts w:ascii="Times New Roman" w:hAnsi="Times New Roman" w:cs="Times New Roman"/>
            <w:color w:val="000000" w:themeColor="text1"/>
            <w:sz w:val="24"/>
            <w:szCs w:val="24"/>
          </w:rPr>
          <w:t>Карта</w:t>
        </w:r>
      </w:hyperlink>
      <w:r w:rsidRPr="00151DA9">
        <w:rPr>
          <w:rFonts w:ascii="Times New Roman" w:hAnsi="Times New Roman" w:cs="Times New Roman"/>
          <w:color w:val="000000" w:themeColor="text1"/>
          <w:sz w:val="24"/>
          <w:szCs w:val="24"/>
        </w:rPr>
        <w:t xml:space="preserve"> комплексной оценки территории. Карта границ территорий, подверженных риску возникновения чрезвычайных ситуаций природного и техногенного характера" (не приводится).</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 xml:space="preserve">Перечень предприятий с нормативными значениями санитарно-защитных зон, количество жилых домов, находящихся в СЗЗ, и градостроительные меры по обеспечению необходимых санитарных разрывов приведены в нижеследующей </w:t>
      </w:r>
      <w:hyperlink r:id="rId10" w:history="1">
        <w:r w:rsidRPr="00151DA9">
          <w:rPr>
            <w:rFonts w:ascii="Times New Roman" w:hAnsi="Times New Roman" w:cs="Times New Roman"/>
            <w:color w:val="000000" w:themeColor="text1"/>
            <w:sz w:val="24"/>
            <w:szCs w:val="24"/>
          </w:rPr>
          <w:t>таблице N 70</w:t>
        </w:r>
      </w:hyperlink>
      <w:r w:rsidRPr="00151DA9">
        <w:rPr>
          <w:rFonts w:ascii="Times New Roman" w:hAnsi="Times New Roman" w:cs="Times New Roman"/>
          <w:color w:val="000000" w:themeColor="text1"/>
          <w:sz w:val="24"/>
          <w:szCs w:val="24"/>
        </w:rPr>
        <w:t>.</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p>
    <w:p w:rsidR="00151DA9" w:rsidRPr="00151DA9" w:rsidRDefault="00151DA9" w:rsidP="004D56FA">
      <w:pPr>
        <w:spacing w:after="0"/>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Перечень производственных территорий и объектов</w:t>
      </w:r>
      <w:r>
        <w:rPr>
          <w:rFonts w:ascii="Times New Roman" w:hAnsi="Times New Roman" w:cs="Times New Roman"/>
          <w:color w:val="000000" w:themeColor="text1"/>
          <w:sz w:val="24"/>
          <w:szCs w:val="24"/>
        </w:rPr>
        <w:t xml:space="preserve"> приводится в таблице ниже</w:t>
      </w:r>
    </w:p>
    <w:p w:rsidR="00151DA9" w:rsidRPr="00151DA9" w:rsidRDefault="00151DA9" w:rsidP="00151DA9">
      <w:pPr>
        <w:pStyle w:val="ConsPlusNormal"/>
        <w:widowControl/>
        <w:ind w:firstLine="540"/>
        <w:jc w:val="both"/>
        <w:rPr>
          <w:rFonts w:ascii="Times New Roman" w:hAnsi="Times New Roman" w:cs="Times New Roman"/>
          <w:color w:val="000000" w:themeColor="text1"/>
          <w:sz w:val="24"/>
          <w:szCs w:val="24"/>
        </w:rPr>
        <w:sectPr w:rsidR="00151DA9" w:rsidRPr="00151DA9" w:rsidSect="00151DA9">
          <w:headerReference w:type="default" r:id="rId11"/>
          <w:footerReference w:type="default" r:id="rId12"/>
          <w:pgSz w:w="11906" w:h="16838" w:code="9"/>
          <w:pgMar w:top="673" w:right="850" w:bottom="1134" w:left="1701" w:header="284" w:footer="310" w:gutter="0"/>
          <w:cols w:space="720"/>
        </w:sectPr>
      </w:pPr>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151DA9">
      <w:pPr>
        <w:pStyle w:val="af0"/>
        <w:keepNext/>
        <w:jc w:val="right"/>
        <w:rPr>
          <w:color w:val="000000" w:themeColor="text1"/>
          <w:sz w:val="24"/>
        </w:rPr>
      </w:pPr>
      <w:r w:rsidRPr="00151DA9">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E516E9">
        <w:rPr>
          <w:noProof/>
          <w:color w:val="000000" w:themeColor="text1"/>
          <w:sz w:val="24"/>
        </w:rPr>
        <w:t>1.1</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E516E9">
        <w:rPr>
          <w:noProof/>
          <w:color w:val="000000" w:themeColor="text1"/>
          <w:sz w:val="24"/>
        </w:rPr>
        <w:t>2</w:t>
      </w:r>
      <w:r w:rsidR="004343EF">
        <w:rPr>
          <w:color w:val="000000" w:themeColor="text1"/>
          <w:sz w:val="24"/>
        </w:rPr>
        <w:fldChar w:fldCharType="end"/>
      </w:r>
    </w:p>
    <w:tbl>
      <w:tblPr>
        <w:tblW w:w="15342" w:type="dxa"/>
        <w:tblInd w:w="70" w:type="dxa"/>
        <w:tblLayout w:type="fixed"/>
        <w:tblCellMar>
          <w:left w:w="70" w:type="dxa"/>
          <w:right w:w="70" w:type="dxa"/>
        </w:tblCellMar>
        <w:tblLook w:val="0000"/>
      </w:tblPr>
      <w:tblGrid>
        <w:gridCol w:w="567"/>
        <w:gridCol w:w="2835"/>
        <w:gridCol w:w="1417"/>
        <w:gridCol w:w="2693"/>
        <w:gridCol w:w="3105"/>
        <w:gridCol w:w="1620"/>
        <w:gridCol w:w="3105"/>
      </w:tblGrid>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п/п</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Наименование</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Размер СЗЗ 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СанПиН</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2.2.1/2.1.1.1200- 03, м</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Кол-во жилых домов 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границах СЗЗ, шт.</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Градостроительные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мероприятия</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Сроки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реализации</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Примечание</w:t>
            </w: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Химическая промышленность</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ФКП "Авангард"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65 </w:t>
            </w:r>
            <w:r w:rsidRPr="00151DA9">
              <w:rPr>
                <w:rFonts w:ascii="Times New Roman" w:hAnsi="Times New Roman" w:cs="Times New Roman"/>
                <w:sz w:val="22"/>
                <w:szCs w:val="22"/>
              </w:rPr>
              <w:br/>
              <w:t>Одноквартир. дома: 127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"Каустик"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"Синтез-Каучук"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10 </w:t>
            </w:r>
            <w:r w:rsidRPr="00151DA9">
              <w:rPr>
                <w:rFonts w:ascii="Times New Roman" w:hAnsi="Times New Roman" w:cs="Times New Roman"/>
                <w:sz w:val="22"/>
                <w:szCs w:val="22"/>
              </w:rPr>
              <w:br/>
              <w:t>Одноквартир. дома: 12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"Сода"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18 </w:t>
            </w:r>
            <w:r w:rsidRPr="00151DA9">
              <w:rPr>
                <w:rFonts w:ascii="Times New Roman" w:hAnsi="Times New Roman" w:cs="Times New Roman"/>
                <w:sz w:val="22"/>
                <w:szCs w:val="22"/>
              </w:rPr>
              <w:br/>
              <w:t>Одноквартир. дома: 520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"СНХЗ"</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"Ойфилд Продакшн</w:t>
            </w:r>
            <w:r w:rsidRPr="00151DA9">
              <w:rPr>
                <w:rFonts w:ascii="Times New Roman" w:hAnsi="Times New Roman" w:cs="Times New Roman"/>
                <w:sz w:val="22"/>
                <w:szCs w:val="22"/>
              </w:rPr>
              <w:br/>
              <w:t>Сервисез"</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"Авангард"</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НПО "Технолог"</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"Нижнекамскнефтехим"</w:t>
            </w:r>
            <w:r w:rsidRPr="00151DA9">
              <w:rPr>
                <w:rFonts w:ascii="Times New Roman" w:hAnsi="Times New Roman" w:cs="Times New Roman"/>
                <w:sz w:val="22"/>
                <w:szCs w:val="22"/>
              </w:rPr>
              <w:br/>
              <w:t>Стерлитамакский 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пластмасс"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"Стерлитамакский</w:t>
            </w:r>
            <w:r w:rsidRPr="00151DA9">
              <w:rPr>
                <w:rFonts w:ascii="Times New Roman" w:hAnsi="Times New Roman" w:cs="Times New Roman"/>
                <w:sz w:val="22"/>
                <w:szCs w:val="22"/>
              </w:rPr>
              <w:br/>
              <w:t>завод катализаторов"</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"Велес-Амид-С"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Машиностроение и металлообработка</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12-а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АЦ "Камаз"</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"Стерлитамакский</w:t>
            </w:r>
            <w:r w:rsidRPr="00151DA9">
              <w:rPr>
                <w:rFonts w:ascii="Times New Roman" w:hAnsi="Times New Roman" w:cs="Times New Roman"/>
                <w:sz w:val="22"/>
                <w:szCs w:val="22"/>
              </w:rPr>
              <w:br/>
              <w:t>станкостроительный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"Вагоноремонтный</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Машиностроительный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 ГУП</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"Аэромаш"</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"Стерлитамакский</w:t>
            </w:r>
            <w:r w:rsidRPr="00151DA9">
              <w:rPr>
                <w:rFonts w:ascii="Times New Roman" w:hAnsi="Times New Roman" w:cs="Times New Roman"/>
                <w:sz w:val="22"/>
                <w:szCs w:val="22"/>
              </w:rPr>
              <w:br/>
              <w:t>завод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строительных</w:t>
            </w:r>
            <w:r w:rsidRPr="00151DA9">
              <w:rPr>
                <w:rFonts w:ascii="Times New Roman" w:hAnsi="Times New Roman" w:cs="Times New Roman"/>
                <w:sz w:val="22"/>
                <w:szCs w:val="22"/>
              </w:rPr>
              <w:br/>
              <w:t>машин"</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"Красный</w:t>
            </w:r>
            <w:r w:rsidRPr="00151DA9">
              <w:rPr>
                <w:rFonts w:ascii="Times New Roman" w:hAnsi="Times New Roman" w:cs="Times New Roman"/>
                <w:sz w:val="22"/>
                <w:szCs w:val="22"/>
              </w:rPr>
              <w:br/>
              <w:t>пролетарий"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13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19</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19-а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 "Автозапчасть"</w:t>
            </w:r>
            <w:r w:rsidRPr="00151DA9">
              <w:rPr>
                <w:rFonts w:ascii="Times New Roman" w:hAnsi="Times New Roman" w:cs="Times New Roman"/>
                <w:sz w:val="22"/>
                <w:szCs w:val="22"/>
              </w:rPr>
              <w:br/>
              <w:t>-</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ГУП</w:t>
            </w:r>
            <w:r w:rsidRPr="00151DA9">
              <w:rPr>
                <w:rFonts w:ascii="Times New Roman" w:hAnsi="Times New Roman" w:cs="Times New Roman"/>
                <w:sz w:val="22"/>
                <w:szCs w:val="22"/>
              </w:rPr>
              <w:br/>
              <w:t>"Башавтотранс" РБ</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"Стерлитамакский</w:t>
            </w:r>
            <w:r w:rsidRPr="00151DA9">
              <w:rPr>
                <w:rFonts w:ascii="Times New Roman" w:hAnsi="Times New Roman" w:cs="Times New Roman"/>
                <w:sz w:val="22"/>
                <w:szCs w:val="22"/>
              </w:rPr>
              <w:br/>
              <w:t>механический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пчеловодного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инвентаря"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"УзБашавто"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ПП</w:t>
            </w:r>
            <w:r w:rsidRPr="00151DA9">
              <w:rPr>
                <w:rFonts w:ascii="Times New Roman" w:hAnsi="Times New Roman" w:cs="Times New Roman"/>
                <w:sz w:val="22"/>
                <w:szCs w:val="22"/>
              </w:rPr>
              <w:br/>
              <w:t>Концерн "Инмаш"</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9</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"Техмаш"</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Литейный 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24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"Экспериментальный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механический 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"Уралторгсервис"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"Стерлитамакская</w:t>
            </w:r>
            <w:r w:rsidRPr="00151DA9">
              <w:rPr>
                <w:rFonts w:ascii="Times New Roman" w:hAnsi="Times New Roman" w:cs="Times New Roman"/>
                <w:sz w:val="22"/>
                <w:szCs w:val="22"/>
              </w:rPr>
              <w:br/>
              <w:t>городская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типография"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Строительная промышленность</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"Известковый</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"Строительные</w:t>
            </w:r>
            <w:r w:rsidRPr="00151DA9">
              <w:rPr>
                <w:rFonts w:ascii="Times New Roman" w:hAnsi="Times New Roman" w:cs="Times New Roman"/>
                <w:sz w:val="22"/>
                <w:szCs w:val="22"/>
              </w:rPr>
              <w:br/>
              <w:t>материалы"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альтернативных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бетонов"</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"ЖБЗ N 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Асфальтобетонный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"Экологстройсервис"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силикатного кирпича"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"Уральская</w:t>
            </w:r>
            <w:r w:rsidRPr="00151DA9">
              <w:rPr>
                <w:rFonts w:ascii="Times New Roman" w:hAnsi="Times New Roman" w:cs="Times New Roman"/>
                <w:sz w:val="22"/>
                <w:szCs w:val="22"/>
              </w:rPr>
              <w:br/>
              <w:t>стекольная компания"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"Декоративные</w:t>
            </w:r>
            <w:r w:rsidRPr="00151DA9">
              <w:rPr>
                <w:rFonts w:ascii="Times New Roman" w:hAnsi="Times New Roman" w:cs="Times New Roman"/>
                <w:sz w:val="22"/>
                <w:szCs w:val="22"/>
              </w:rPr>
              <w:br/>
              <w:t>ограждения"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3</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15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жилищ.</w:t>
            </w:r>
            <w:r w:rsidRPr="00151DA9">
              <w:rPr>
                <w:rFonts w:ascii="Times New Roman" w:hAnsi="Times New Roman" w:cs="Times New Roman"/>
                <w:sz w:val="22"/>
                <w:szCs w:val="22"/>
              </w:rPr>
              <w:br/>
              <w:t>строит-ва.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Перевод</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строительных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конструкций" (ЦСП)</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37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Ашкадарский</w:t>
            </w:r>
            <w:r w:rsidRPr="00151DA9">
              <w:rPr>
                <w:rFonts w:ascii="Times New Roman" w:hAnsi="Times New Roman" w:cs="Times New Roman"/>
                <w:sz w:val="22"/>
                <w:szCs w:val="22"/>
              </w:rPr>
              <w:br/>
              <w:t>кирпичный 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38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северную часть</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города</w:t>
            </w:r>
            <w:r w:rsidRPr="00151DA9">
              <w:rPr>
                <w:rFonts w:ascii="Times New Roman" w:hAnsi="Times New Roman" w:cs="Times New Roman"/>
                <w:sz w:val="22"/>
                <w:szCs w:val="22"/>
              </w:rPr>
              <w:br/>
              <w:t>вдоль Уфимского тракта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содоцементный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Домостроительный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"Стройиндустрия"</w:t>
            </w:r>
            <w:r w:rsidRPr="00151DA9">
              <w:rPr>
                <w:rFonts w:ascii="Times New Roman" w:hAnsi="Times New Roman" w:cs="Times New Roman"/>
                <w:sz w:val="22"/>
                <w:szCs w:val="22"/>
              </w:rPr>
              <w:br/>
              <w:t>(Пр-во бетона)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Завод ЖБИ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191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Бетонный завод ДСУ-1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Бетонный узел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СМУ-1</w:t>
            </w:r>
            <w:r w:rsidRPr="00151DA9">
              <w:rPr>
                <w:rFonts w:ascii="Times New Roman" w:hAnsi="Times New Roman" w:cs="Times New Roman"/>
                <w:sz w:val="22"/>
                <w:szCs w:val="22"/>
              </w:rPr>
              <w:br/>
              <w:t>"Эколог</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Башспецнефтестрой"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Строительно-монтажные работы</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w:t>
            </w:r>
            <w:r w:rsidRPr="00151DA9">
              <w:rPr>
                <w:rFonts w:ascii="Times New Roman" w:hAnsi="Times New Roman" w:cs="Times New Roman"/>
                <w:sz w:val="22"/>
                <w:szCs w:val="22"/>
              </w:rPr>
              <w:br/>
              <w:t>тепломонтаж"</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"Стерлитамак-1</w:t>
            </w:r>
            <w:r w:rsidRPr="00151DA9">
              <w:rPr>
                <w:rFonts w:ascii="Times New Roman" w:hAnsi="Times New Roman" w:cs="Times New Roman"/>
                <w:sz w:val="22"/>
                <w:szCs w:val="22"/>
              </w:rPr>
              <w:br/>
              <w:t>ВНЗМ"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"Стерлитамак-2</w:t>
            </w:r>
            <w:r w:rsidRPr="00151DA9">
              <w:rPr>
                <w:rFonts w:ascii="Times New Roman" w:hAnsi="Times New Roman" w:cs="Times New Roman"/>
                <w:sz w:val="22"/>
                <w:szCs w:val="22"/>
              </w:rPr>
              <w:br/>
              <w:t>ВНЗМ"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26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"Стерлитамак-</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нефтехимремстрой"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"Теплоизоляция-</w:t>
            </w:r>
            <w:r w:rsidRPr="00151DA9">
              <w:rPr>
                <w:rFonts w:ascii="Times New Roman" w:hAnsi="Times New Roman" w:cs="Times New Roman"/>
                <w:sz w:val="22"/>
                <w:szCs w:val="22"/>
              </w:rPr>
              <w:br/>
              <w:t>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Трест</w:t>
            </w:r>
            <w:r w:rsidRPr="00151DA9">
              <w:rPr>
                <w:rFonts w:ascii="Times New Roman" w:hAnsi="Times New Roman" w:cs="Times New Roman"/>
                <w:sz w:val="22"/>
                <w:szCs w:val="22"/>
              </w:rPr>
              <w:br/>
              <w:t>"Строймеханизация-1"</w:t>
            </w:r>
            <w:r w:rsidRPr="00151DA9">
              <w:rPr>
                <w:rFonts w:ascii="Times New Roman" w:hAnsi="Times New Roman" w:cs="Times New Roman"/>
                <w:sz w:val="22"/>
                <w:szCs w:val="22"/>
              </w:rPr>
              <w:b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"Строймеханизация"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50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"Вентиляционные</w:t>
            </w:r>
            <w:r w:rsidRPr="00151DA9">
              <w:rPr>
                <w:rFonts w:ascii="Times New Roman" w:hAnsi="Times New Roman" w:cs="Times New Roman"/>
                <w:sz w:val="22"/>
                <w:szCs w:val="22"/>
              </w:rPr>
              <w:br/>
              <w:t>технологии"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СМУ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"Эколог"</w:t>
            </w:r>
            <w:r w:rsidRPr="00151DA9">
              <w:rPr>
                <w:rFonts w:ascii="Times New Roman" w:hAnsi="Times New Roman" w:cs="Times New Roman"/>
                <w:sz w:val="22"/>
                <w:szCs w:val="22"/>
              </w:rPr>
              <w:br/>
              <w:t>(Стр-во градирен)</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"Уралмонтаж-</w:t>
            </w:r>
            <w:r w:rsidRPr="00151DA9">
              <w:rPr>
                <w:rFonts w:ascii="Times New Roman" w:hAnsi="Times New Roman" w:cs="Times New Roman"/>
                <w:sz w:val="22"/>
                <w:szCs w:val="22"/>
              </w:rPr>
              <w:br/>
              <w:t>автоматика"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СС РСУ "Дорожно-</w:t>
            </w:r>
            <w:r w:rsidRPr="00151DA9">
              <w:rPr>
                <w:rFonts w:ascii="Times New Roman" w:hAnsi="Times New Roman" w:cs="Times New Roman"/>
                <w:sz w:val="22"/>
                <w:szCs w:val="22"/>
              </w:rPr>
              <w:br/>
              <w:t>озеленительных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работ"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"Башэлектромонтаж"</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Управление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механизации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ГУП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"Башхимпромэнерго"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"Спецремстрой"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"Газспецстрой"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Мостоотряд N 30</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БСТМ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УПТК - РММ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"Окна-Арт"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10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у южной</w:t>
            </w:r>
            <w:r w:rsidRPr="00151DA9">
              <w:rPr>
                <w:rFonts w:ascii="Times New Roman" w:hAnsi="Times New Roman" w:cs="Times New Roman"/>
                <w:sz w:val="22"/>
                <w:szCs w:val="22"/>
              </w:rPr>
              <w:br/>
              <w:t>границы ОАО "Каустик"</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ГУП "Уфимтрансстрой"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64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ДСУ-1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33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9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65</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w:t>
            </w:r>
            <w:r w:rsidRPr="00151DA9">
              <w:rPr>
                <w:rFonts w:ascii="Times New Roman" w:hAnsi="Times New Roman" w:cs="Times New Roman"/>
                <w:sz w:val="22"/>
                <w:szCs w:val="22"/>
              </w:rPr>
              <w:br/>
              <w:t>69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Строительные,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строительно-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монтажные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управления,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ремонтно-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строительные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управления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ряда предприятий</w:t>
            </w:r>
            <w:r w:rsidRPr="00151DA9">
              <w:rPr>
                <w:rFonts w:ascii="Times New Roman" w:hAnsi="Times New Roman" w:cs="Times New Roman"/>
                <w:sz w:val="22"/>
                <w:szCs w:val="22"/>
              </w:rPr>
              <w:b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Легкая промышленность</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МПКП "Тара"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"Дружба"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мероприятия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Pr="00151DA9">
              <w:rPr>
                <w:rFonts w:ascii="Times New Roman" w:hAnsi="Times New Roman" w:cs="Times New Roman"/>
                <w:sz w:val="22"/>
                <w:szCs w:val="22"/>
              </w:rPr>
              <w:br/>
              <w:t>уменьшению шума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w:t>
            </w:r>
            <w:r w:rsidRPr="00151DA9">
              <w:rPr>
                <w:rFonts w:ascii="Times New Roman" w:hAnsi="Times New Roman" w:cs="Times New Roman"/>
                <w:sz w:val="22"/>
                <w:szCs w:val="22"/>
              </w:rPr>
              <w:br/>
              <w:t>обувь"</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50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Пищевая промышленность</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"Шихан"</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ООО</w:t>
            </w:r>
            <w:r w:rsidRPr="00151DA9">
              <w:rPr>
                <w:rFonts w:ascii="Times New Roman" w:hAnsi="Times New Roman" w:cs="Times New Roman"/>
                <w:sz w:val="22"/>
                <w:szCs w:val="22"/>
              </w:rPr>
              <w:br/>
              <w:t>"Объединенные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пивоварни Хейнекен"</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163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74-а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Элеватор</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27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филиала</w:t>
            </w:r>
            <w:r w:rsidRPr="00151DA9">
              <w:rPr>
                <w:rFonts w:ascii="Times New Roman" w:hAnsi="Times New Roman" w:cs="Times New Roman"/>
                <w:sz w:val="22"/>
                <w:szCs w:val="22"/>
              </w:rPr>
              <w:br/>
              <w:t>"Шихан"</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молочный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комбинат</w:t>
            </w:r>
            <w:r w:rsidRPr="00151DA9">
              <w:rPr>
                <w:rFonts w:ascii="Times New Roman" w:hAnsi="Times New Roman" w:cs="Times New Roman"/>
                <w:sz w:val="22"/>
                <w:szCs w:val="22"/>
              </w:rPr>
              <w:br/>
              <w:t>филиал ЗАО "Аллат"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"Стерлитамакский</w:t>
            </w:r>
            <w:r w:rsidRPr="00151DA9">
              <w:rPr>
                <w:rFonts w:ascii="Times New Roman" w:hAnsi="Times New Roman" w:cs="Times New Roman"/>
                <w:sz w:val="22"/>
                <w:szCs w:val="22"/>
              </w:rPr>
              <w:br/>
              <w:t>хлебокомбинат"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76-а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Хлебокомбинат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 территории.</w:t>
            </w:r>
            <w:r w:rsidRPr="00151DA9">
              <w:rPr>
                <w:rFonts w:ascii="Times New Roman" w:hAnsi="Times New Roman" w:cs="Times New Roman"/>
                <w:sz w:val="22"/>
                <w:szCs w:val="22"/>
              </w:rPr>
              <w:b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77</w:t>
            </w:r>
          </w:p>
        </w:tc>
        <w:tc>
          <w:tcPr>
            <w:tcW w:w="283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спиртоводочный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 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"Башспирт"</w:t>
            </w:r>
          </w:p>
        </w:tc>
        <w:tc>
          <w:tcPr>
            <w:tcW w:w="141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52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 территории.</w:t>
            </w:r>
            <w:r w:rsidRPr="00151DA9">
              <w:rPr>
                <w:rFonts w:ascii="Times New Roman" w:hAnsi="Times New Roman" w:cs="Times New Roman"/>
                <w:sz w:val="22"/>
                <w:szCs w:val="22"/>
              </w:rPr>
              <w:b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мероприятия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Pr="00151DA9">
              <w:rPr>
                <w:rFonts w:ascii="Times New Roman" w:hAnsi="Times New Roman" w:cs="Times New Roman"/>
                <w:sz w:val="22"/>
                <w:szCs w:val="22"/>
              </w:rPr>
              <w:br/>
              <w:t>уменьшению уровня шума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41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693"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77-а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спиртоводочный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 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"Башспирт"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(2</w:t>
            </w:r>
            <w:r w:rsidRPr="00151DA9">
              <w:rPr>
                <w:rFonts w:ascii="Times New Roman" w:hAnsi="Times New Roman" w:cs="Times New Roman"/>
                <w:sz w:val="22"/>
                <w:szCs w:val="22"/>
              </w:rPr>
              <w:br/>
              <w:t>площадка)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"Стерлитамакский</w:t>
            </w:r>
            <w:r w:rsidRPr="00151DA9">
              <w:rPr>
                <w:rFonts w:ascii="Times New Roman" w:hAnsi="Times New Roman" w:cs="Times New Roman"/>
                <w:sz w:val="22"/>
                <w:szCs w:val="22"/>
              </w:rPr>
              <w:br/>
              <w:t>комбинат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хлебопродуктов"</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79</w:t>
            </w:r>
          </w:p>
        </w:tc>
        <w:tc>
          <w:tcPr>
            <w:tcW w:w="283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"Пивной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мир"</w:t>
            </w:r>
            <w:r w:rsidRPr="00151DA9">
              <w:rPr>
                <w:rFonts w:ascii="Times New Roman" w:hAnsi="Times New Roman" w:cs="Times New Roman"/>
                <w:sz w:val="22"/>
                <w:szCs w:val="22"/>
              </w:rPr>
              <w:br/>
              <w:t>(Цех пивзавода)</w:t>
            </w:r>
          </w:p>
        </w:tc>
        <w:tc>
          <w:tcPr>
            <w:tcW w:w="141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3</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76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Изменение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технологии</w:t>
            </w:r>
            <w:r w:rsidRPr="00151DA9">
              <w:rPr>
                <w:rFonts w:ascii="Times New Roman" w:hAnsi="Times New Roman" w:cs="Times New Roman"/>
                <w:sz w:val="22"/>
                <w:szCs w:val="22"/>
              </w:rPr>
              <w:br/>
              <w:t>производства пива (без</w:t>
            </w:r>
            <w:r w:rsidRPr="00151DA9">
              <w:rPr>
                <w:rFonts w:ascii="Times New Roman" w:hAnsi="Times New Roman" w:cs="Times New Roman"/>
                <w:sz w:val="22"/>
                <w:szCs w:val="22"/>
              </w:rPr>
              <w:br/>
              <w:t>солодовен)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41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693"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Колбасный 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Обработка древесины</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"Мебельная</w:t>
            </w:r>
            <w:r w:rsidRPr="00151DA9">
              <w:rPr>
                <w:rFonts w:ascii="Times New Roman" w:hAnsi="Times New Roman" w:cs="Times New Roman"/>
                <w:sz w:val="22"/>
                <w:szCs w:val="22"/>
              </w:rPr>
              <w:br/>
              <w:t>фабрика"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8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83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ИП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Боргард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Ф.Ф.</w:t>
            </w:r>
            <w:r w:rsidRPr="00151DA9">
              <w:rPr>
                <w:rFonts w:ascii="Times New Roman" w:hAnsi="Times New Roman" w:cs="Times New Roman"/>
                <w:sz w:val="22"/>
                <w:szCs w:val="22"/>
              </w:rPr>
              <w:br/>
              <w:t>(мебельная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фабрика</w:t>
            </w:r>
            <w:r w:rsidRPr="00151DA9">
              <w:rPr>
                <w:rFonts w:ascii="Times New Roman" w:hAnsi="Times New Roman" w:cs="Times New Roman"/>
                <w:sz w:val="22"/>
                <w:szCs w:val="22"/>
              </w:rPr>
              <w:br/>
              <w:t>"Антарес")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Pr="00151DA9">
              <w:rPr>
                <w:rFonts w:ascii="Times New Roman" w:hAnsi="Times New Roman" w:cs="Times New Roman"/>
                <w:sz w:val="22"/>
                <w:szCs w:val="22"/>
              </w:rPr>
              <w:b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Запрет</w:t>
            </w:r>
            <w:r w:rsidRPr="00151DA9">
              <w:rPr>
                <w:rFonts w:ascii="Times New Roman" w:hAnsi="Times New Roman" w:cs="Times New Roman"/>
                <w:sz w:val="22"/>
                <w:szCs w:val="22"/>
              </w:rPr>
              <w:br/>
              <w:t>нового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жилищного</w:t>
            </w:r>
            <w:r w:rsidRPr="00151DA9">
              <w:rPr>
                <w:rFonts w:ascii="Times New Roman" w:hAnsi="Times New Roman" w:cs="Times New Roman"/>
                <w:sz w:val="22"/>
                <w:szCs w:val="22"/>
              </w:rPr>
              <w:br/>
              <w:t>строит-ва, вынос жилых</w:t>
            </w:r>
            <w:r w:rsidRPr="00151DA9">
              <w:rPr>
                <w:rFonts w:ascii="Times New Roman" w:hAnsi="Times New Roman" w:cs="Times New Roman"/>
                <w:sz w:val="22"/>
                <w:szCs w:val="22"/>
              </w:rPr>
              <w:br/>
              <w:t>домов из 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Пилорама,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столярный</w:t>
            </w:r>
            <w:r w:rsidRPr="00151DA9">
              <w:rPr>
                <w:rFonts w:ascii="Times New Roman" w:hAnsi="Times New Roman" w:cs="Times New Roman"/>
                <w:sz w:val="22"/>
                <w:szCs w:val="22"/>
              </w:rPr>
              <w:br/>
              <w:t>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"Кворум-строй"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Электроэнергетика</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"БГК"</w:t>
            </w:r>
            <w:r w:rsidRPr="00151DA9">
              <w:rPr>
                <w:rFonts w:ascii="Times New Roman" w:hAnsi="Times New Roman" w:cs="Times New Roman"/>
                <w:sz w:val="22"/>
                <w:szCs w:val="22"/>
              </w:rPr>
              <w:br/>
              <w:t>Стерлитамакская ТЭЦ</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"БГК"</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w:t>
            </w:r>
            <w:r w:rsidRPr="00151DA9">
              <w:rPr>
                <w:rFonts w:ascii="Times New Roman" w:hAnsi="Times New Roman" w:cs="Times New Roman"/>
                <w:sz w:val="22"/>
                <w:szCs w:val="22"/>
              </w:rPr>
              <w:br/>
              <w:t>Стерлитамакская ТЭЦ</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Электроподстанция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vMerge/>
            <w:tcBorders>
              <w:top w:val="nil"/>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Электроподстанция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"Юго-Западная"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Электроподстанция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"Центральная"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Котельная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ЗАО</w:t>
            </w:r>
            <w:r w:rsidRPr="00151DA9">
              <w:rPr>
                <w:rFonts w:ascii="Times New Roman" w:hAnsi="Times New Roman" w:cs="Times New Roman"/>
                <w:sz w:val="22"/>
                <w:szCs w:val="22"/>
              </w:rPr>
              <w:br/>
              <w:t>"Стерлитамакская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машиностр. компания"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Тепловые сети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"Стерлитамакгаз" ОАО</w:t>
            </w:r>
            <w:r w:rsidRPr="00151DA9">
              <w:rPr>
                <w:rFonts w:ascii="Times New Roman" w:hAnsi="Times New Roman" w:cs="Times New Roman"/>
                <w:sz w:val="22"/>
                <w:szCs w:val="22"/>
              </w:rPr>
              <w:br/>
              <w:t>"Газ-Сервис"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"Электросети"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Градирни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АГРС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Объекты и производства агропромышленного комплекса</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Конехозяйство,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кумысное хозяйство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Стерлитамакский р-н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Pr="00151DA9">
              <w:rPr>
                <w:rFonts w:ascii="Times New Roman" w:hAnsi="Times New Roman" w:cs="Times New Roman"/>
                <w:sz w:val="22"/>
                <w:szCs w:val="22"/>
              </w:rPr>
              <w:br/>
              <w:t>скотомогильника</w:t>
            </w: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Филиал "Инкубаторно-</w:t>
            </w:r>
            <w:r w:rsidRPr="00151DA9">
              <w:rPr>
                <w:rFonts w:ascii="Times New Roman" w:hAnsi="Times New Roman" w:cs="Times New Roman"/>
                <w:sz w:val="22"/>
                <w:szCs w:val="22"/>
              </w:rPr>
              <w:br/>
              <w:t>птицеводческая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станция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Стерлитамакская" ОАО</w:t>
            </w:r>
            <w:r w:rsidRPr="00151DA9">
              <w:rPr>
                <w:rFonts w:ascii="Times New Roman" w:hAnsi="Times New Roman" w:cs="Times New Roman"/>
                <w:sz w:val="22"/>
                <w:szCs w:val="22"/>
              </w:rPr>
              <w:br/>
              <w:t>"Башптицепром"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257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города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(или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Теплицы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ФГУП Башсортсемовощ</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99-а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Семеноводческая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станция по травам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Молочно-товарная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ферма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Ашкадарская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птицефабрика ДП ГУСП</w:t>
            </w:r>
            <w:r w:rsidRPr="00151DA9">
              <w:rPr>
                <w:rFonts w:ascii="Times New Roman" w:hAnsi="Times New Roman" w:cs="Times New Roman"/>
                <w:sz w:val="22"/>
                <w:szCs w:val="22"/>
              </w:rPr>
              <w:br/>
              <w:t>"Башптицепром"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Подсобное хозяйство,</w:t>
            </w:r>
            <w:r w:rsidRPr="00151DA9">
              <w:rPr>
                <w:rFonts w:ascii="Times New Roman" w:hAnsi="Times New Roman" w:cs="Times New Roman"/>
                <w:sz w:val="22"/>
                <w:szCs w:val="22"/>
              </w:rPr>
              <w:br/>
              <w:t>сельхозцех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Совхоз "Рощинский"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Производственные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Отрадовки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32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Добыча ископаемых</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104</w:t>
            </w:r>
          </w:p>
        </w:tc>
        <w:tc>
          <w:tcPr>
            <w:tcW w:w="283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Карьеры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Рекультивация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территории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104-а</w:t>
            </w:r>
          </w:p>
        </w:tc>
        <w:tc>
          <w:tcPr>
            <w:tcW w:w="283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71 </w:t>
            </w:r>
            <w:r w:rsidRPr="00151DA9">
              <w:rPr>
                <w:rFonts w:ascii="Times New Roman" w:hAnsi="Times New Roman" w:cs="Times New Roman"/>
                <w:sz w:val="22"/>
                <w:szCs w:val="22"/>
              </w:rPr>
              <w:br/>
              <w:t>Одноквартир. дома: 10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Изменение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технологии</w:t>
            </w:r>
            <w:r w:rsidRPr="00151DA9">
              <w:rPr>
                <w:rFonts w:ascii="Times New Roman" w:hAnsi="Times New Roman" w:cs="Times New Roman"/>
                <w:sz w:val="22"/>
                <w:szCs w:val="22"/>
              </w:rPr>
              <w:br/>
              <w:t>разработки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карьера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w:t>
            </w:r>
            <w:r w:rsidRPr="00151DA9">
              <w:rPr>
                <w:rFonts w:ascii="Times New Roman" w:hAnsi="Times New Roman" w:cs="Times New Roman"/>
                <w:sz w:val="22"/>
                <w:szCs w:val="22"/>
              </w:rPr>
              <w:br/>
              <w:t>доведением СЗЗ до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500</w:t>
            </w:r>
            <w:r w:rsidRPr="00151DA9">
              <w:rPr>
                <w:rFonts w:ascii="Times New Roman" w:hAnsi="Times New Roman" w:cs="Times New Roman"/>
                <w:sz w:val="22"/>
                <w:szCs w:val="22"/>
              </w:rPr>
              <w:br/>
              <w:t>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Сооружения санитарно-технические, транспортной инфраструктуры, коммунального назначения,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спорта, торговли и оказания услуг</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105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филиал ГУП "Табигат"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Станция очистки воды</w:t>
            </w:r>
            <w:r w:rsidRPr="00151DA9">
              <w:rPr>
                <w:rFonts w:ascii="Times New Roman" w:hAnsi="Times New Roman" w:cs="Times New Roman"/>
                <w:sz w:val="22"/>
                <w:szCs w:val="22"/>
              </w:rPr>
              <w:br/>
              <w:t>МУП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"Межрайкоммун-</w:t>
            </w:r>
            <w:r w:rsidRPr="00151DA9">
              <w:rPr>
                <w:rFonts w:ascii="Times New Roman" w:hAnsi="Times New Roman" w:cs="Times New Roman"/>
                <w:sz w:val="22"/>
                <w:szCs w:val="22"/>
              </w:rPr>
              <w:br/>
              <w:t>водоканал"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106-а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"Межрайкоммун-</w:t>
            </w:r>
            <w:r w:rsidRPr="00151DA9">
              <w:rPr>
                <w:rFonts w:ascii="Times New Roman" w:hAnsi="Times New Roman" w:cs="Times New Roman"/>
                <w:sz w:val="22"/>
                <w:szCs w:val="22"/>
              </w:rPr>
              <w:br/>
              <w:t>водоканал"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цех</w:t>
            </w:r>
            <w:r w:rsidRPr="00151DA9">
              <w:rPr>
                <w:rFonts w:ascii="Times New Roman" w:hAnsi="Times New Roman" w:cs="Times New Roman"/>
                <w:sz w:val="22"/>
                <w:szCs w:val="22"/>
              </w:rPr>
              <w:br/>
              <w:t>ОАО "Башвторцветмет"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цех</w:t>
            </w:r>
            <w:r w:rsidRPr="00151DA9">
              <w:rPr>
                <w:rFonts w:ascii="Times New Roman" w:hAnsi="Times New Roman" w:cs="Times New Roman"/>
                <w:sz w:val="22"/>
                <w:szCs w:val="22"/>
              </w:rPr>
              <w:br/>
              <w:t>ОАО "Башвтормет"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Насосная станция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Метеостанция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81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зеленую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зону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юго-</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Очистные сооружения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АТП,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автотранспортные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цеха, автобазы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7</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108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АТП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7</w:t>
            </w:r>
            <w:r w:rsidRPr="00151DA9">
              <w:rPr>
                <w:rFonts w:ascii="Times New Roman" w:hAnsi="Times New Roman" w:cs="Times New Roman"/>
                <w:sz w:val="22"/>
                <w:szCs w:val="22"/>
              </w:rPr>
              <w:br/>
              <w:t>Ноября)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новую</w:t>
            </w:r>
            <w:r w:rsidRPr="00151DA9">
              <w:rPr>
                <w:rFonts w:ascii="Times New Roman" w:hAnsi="Times New Roman" w:cs="Times New Roman"/>
                <w:sz w:val="22"/>
                <w:szCs w:val="22"/>
              </w:rPr>
              <w:b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западную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МБУЗ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"Санитарный</w:t>
            </w:r>
            <w:r w:rsidRPr="00151DA9">
              <w:rPr>
                <w:rFonts w:ascii="Times New Roman" w:hAnsi="Times New Roman" w:cs="Times New Roman"/>
                <w:sz w:val="22"/>
                <w:szCs w:val="22"/>
              </w:rPr>
              <w:br/>
              <w:t>автотранспорт"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"Транспортник"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49</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Автодром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26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ряда предприятий</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Шаймуратова,</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Добролюбова)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117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ПМК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ряда предприятий</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Элеваторная,</w:t>
            </w:r>
            <w:r w:rsidRPr="00151DA9">
              <w:rPr>
                <w:rFonts w:ascii="Times New Roman" w:hAnsi="Times New Roman" w:cs="Times New Roman"/>
                <w:sz w:val="22"/>
                <w:szCs w:val="22"/>
              </w:rPr>
              <w:br/>
              <w:t>ул. Глинки)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новые</w:t>
            </w:r>
            <w:r w:rsidRPr="00151DA9">
              <w:rPr>
                <w:rFonts w:ascii="Times New Roman" w:hAnsi="Times New Roman" w:cs="Times New Roman"/>
                <w:sz w:val="22"/>
                <w:szCs w:val="22"/>
              </w:rPr>
              <w:br/>
              <w:t>площадки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пос.</w:t>
            </w:r>
            <w:r w:rsidRPr="00151DA9">
              <w:rPr>
                <w:rFonts w:ascii="Times New Roman" w:hAnsi="Times New Roman" w:cs="Times New Roman"/>
                <w:sz w:val="22"/>
                <w:szCs w:val="22"/>
              </w:rPr>
              <w:br/>
              <w:t>Строймаш</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Транспортный участок</w:t>
            </w:r>
            <w:r w:rsidRPr="00151DA9">
              <w:rPr>
                <w:rFonts w:ascii="Times New Roman" w:hAnsi="Times New Roman" w:cs="Times New Roman"/>
                <w:sz w:val="22"/>
                <w:szCs w:val="22"/>
              </w:rPr>
              <w:br/>
              <w:t>МУП "ДЕЗ"</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Центральная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нефтебаза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"Башкирнефтепродукт"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68 </w:t>
            </w:r>
            <w:r w:rsidRPr="00151DA9">
              <w:rPr>
                <w:rFonts w:ascii="Times New Roman" w:hAnsi="Times New Roman" w:cs="Times New Roman"/>
                <w:sz w:val="22"/>
                <w:szCs w:val="22"/>
              </w:rPr>
              <w:br/>
              <w:t>Одноквартир. дома: 102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Автовокзал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МП "Быттранссервис"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Автосервис, СТО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9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АЗС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5</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33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Для АЗС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NN</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066,</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26,</w:t>
            </w:r>
            <w:r w:rsidRPr="00151DA9">
              <w:rPr>
                <w:rFonts w:ascii="Times New Roman" w:hAnsi="Times New Roman" w:cs="Times New Roman"/>
                <w:sz w:val="22"/>
                <w:szCs w:val="22"/>
              </w:rPr>
              <w:br/>
              <w:t>074,</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"Гоголевская",</w:t>
            </w:r>
            <w:r w:rsidRPr="00151DA9">
              <w:rPr>
                <w:rFonts w:ascii="Times New Roman" w:hAnsi="Times New Roman" w:cs="Times New Roman"/>
                <w:sz w:val="22"/>
                <w:szCs w:val="22"/>
              </w:rPr>
              <w:br/>
              <w:t>"Геологическая"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 xml:space="preserve">предусмотреть систему </w:t>
            </w:r>
            <w:r w:rsidRPr="00151DA9">
              <w:rPr>
                <w:rFonts w:ascii="Times New Roman" w:hAnsi="Times New Roman" w:cs="Times New Roman"/>
                <w:sz w:val="22"/>
                <w:szCs w:val="22"/>
              </w:rPr>
              <w:br/>
              <w:t>закольцовки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паров</w:t>
            </w:r>
            <w:r w:rsidRPr="00151DA9">
              <w:rPr>
                <w:rFonts w:ascii="Times New Roman" w:hAnsi="Times New Roman" w:cs="Times New Roman"/>
                <w:sz w:val="22"/>
                <w:szCs w:val="22"/>
              </w:rPr>
              <w:br/>
              <w:t>бензина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доведением</w:t>
            </w:r>
            <w:r w:rsidRPr="00151DA9">
              <w:rPr>
                <w:rFonts w:ascii="Times New Roman" w:hAnsi="Times New Roman" w:cs="Times New Roman"/>
                <w:sz w:val="22"/>
                <w:szCs w:val="22"/>
              </w:rPr>
              <w:br/>
              <w:t>СЗЗ до 50 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АГЗС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"СТУ"</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 территории,</w:t>
            </w:r>
            <w:r w:rsidRPr="00151DA9">
              <w:rPr>
                <w:rFonts w:ascii="Times New Roman" w:hAnsi="Times New Roman" w:cs="Times New Roman"/>
                <w:sz w:val="22"/>
                <w:szCs w:val="22"/>
              </w:rPr>
              <w:br/>
              <w:t>организация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отстойно-</w:t>
            </w:r>
            <w:r w:rsidRPr="00151DA9">
              <w:rPr>
                <w:rFonts w:ascii="Times New Roman" w:hAnsi="Times New Roman" w:cs="Times New Roman"/>
                <w:sz w:val="22"/>
                <w:szCs w:val="22"/>
              </w:rPr>
              <w:br/>
              <w:t>разворотной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площадки</w:t>
            </w:r>
            <w:r w:rsidRPr="00151DA9">
              <w:rPr>
                <w:rFonts w:ascii="Times New Roman" w:hAnsi="Times New Roman" w:cs="Times New Roman"/>
                <w:sz w:val="22"/>
                <w:szCs w:val="22"/>
              </w:rPr>
              <w:br/>
              <w:t>троллейбусов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w:t>
            </w:r>
            <w:r w:rsidRPr="00151DA9">
              <w:rPr>
                <w:rFonts w:ascii="Times New Roman" w:hAnsi="Times New Roman" w:cs="Times New Roman"/>
                <w:sz w:val="22"/>
                <w:szCs w:val="22"/>
              </w:rPr>
              <w:br/>
              <w:t>доведением СЗЗ до 50 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Троллейбусное депо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ремонтной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базы</w:t>
            </w:r>
            <w:r w:rsidRPr="00151DA9">
              <w:rPr>
                <w:rFonts w:ascii="Times New Roman" w:hAnsi="Times New Roman" w:cs="Times New Roman"/>
                <w:sz w:val="22"/>
                <w:szCs w:val="22"/>
              </w:rPr>
              <w:b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r w:rsidRPr="00151DA9">
              <w:rPr>
                <w:rFonts w:ascii="Times New Roman" w:hAnsi="Times New Roman" w:cs="Times New Roman"/>
                <w:sz w:val="22"/>
                <w:szCs w:val="22"/>
              </w:rPr>
              <w:br/>
              <w:t>доведение СЗЗ до 100 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127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Гаражи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индивидуального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автотранспорта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58 </w:t>
            </w:r>
            <w:r w:rsidRPr="00151DA9">
              <w:rPr>
                <w:rFonts w:ascii="Times New Roman" w:hAnsi="Times New Roman" w:cs="Times New Roman"/>
                <w:sz w:val="22"/>
                <w:szCs w:val="22"/>
              </w:rPr>
              <w:br/>
              <w:t>Одноквартир.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Частичная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замена</w:t>
            </w:r>
            <w:r w:rsidRPr="00151DA9">
              <w:rPr>
                <w:rFonts w:ascii="Times New Roman" w:hAnsi="Times New Roman" w:cs="Times New Roman"/>
                <w:sz w:val="22"/>
                <w:szCs w:val="22"/>
              </w:rPr>
              <w:br/>
              <w:t>боксовых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гаражей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многоуровневые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автостоянки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индив.</w:t>
            </w:r>
            <w:r w:rsidRPr="00151DA9">
              <w:rPr>
                <w:rFonts w:ascii="Times New Roman" w:hAnsi="Times New Roman" w:cs="Times New Roman"/>
                <w:sz w:val="22"/>
                <w:szCs w:val="22"/>
              </w:rPr>
              <w:br/>
              <w:t>автотранспорта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Автостоянка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Мастерские</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14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"Квинта-пласт"</w:t>
            </w:r>
            <w:r w:rsidRPr="00151DA9">
              <w:rPr>
                <w:rFonts w:ascii="Times New Roman" w:hAnsi="Times New Roman" w:cs="Times New Roman"/>
                <w:sz w:val="22"/>
                <w:szCs w:val="22"/>
              </w:rPr>
              <w:br/>
              <w:t>(склады)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сжиженного</w:t>
            </w:r>
            <w:r w:rsidRPr="00151DA9">
              <w:rPr>
                <w:rFonts w:ascii="Times New Roman" w:hAnsi="Times New Roman" w:cs="Times New Roman"/>
                <w:sz w:val="22"/>
                <w:szCs w:val="22"/>
              </w:rPr>
              <w:br/>
              <w:t>газа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211</w:t>
            </w:r>
            <w:r w:rsidRPr="00151DA9">
              <w:rPr>
                <w:rFonts w:ascii="Times New Roman" w:hAnsi="Times New Roman" w:cs="Times New Roman"/>
                <w:sz w:val="22"/>
                <w:szCs w:val="22"/>
              </w:rPr>
              <w:br/>
              <w:t>Одноквартир. дома: 256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 угля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северный промрайон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"Химреактивы"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Многоквартир. дома: 7</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Одноквартир. дома: 60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северный промрайон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нефтепродуктов,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мазутохранилище</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жидкого</w:t>
            </w:r>
            <w:r w:rsidRPr="00151DA9">
              <w:rPr>
                <w:rFonts w:ascii="Times New Roman" w:hAnsi="Times New Roman" w:cs="Times New Roman"/>
                <w:sz w:val="22"/>
                <w:szCs w:val="22"/>
              </w:rPr>
              <w:br/>
              <w:t>топлива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Овощная база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приема</w:t>
            </w:r>
            <w:r w:rsidRPr="00151DA9">
              <w:rPr>
                <w:rFonts w:ascii="Times New Roman" w:hAnsi="Times New Roman" w:cs="Times New Roman"/>
                <w:sz w:val="22"/>
                <w:szCs w:val="22"/>
              </w:rPr>
              <w:br/>
              <w:t>вторсырья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137-а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Пункт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приема</w:t>
            </w:r>
            <w:r w:rsidRPr="00151DA9">
              <w:rPr>
                <w:rFonts w:ascii="Times New Roman" w:hAnsi="Times New Roman" w:cs="Times New Roman"/>
                <w:sz w:val="22"/>
                <w:szCs w:val="22"/>
              </w:rPr>
              <w:br/>
              <w:t>вторсырья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138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Стерлитамакская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межрайбаза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Башпотребсоюза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Ликвидация предприятия</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138-а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База Башпотребсоюза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южный</w:t>
            </w:r>
            <w:r w:rsidRPr="00151DA9">
              <w:rPr>
                <w:rFonts w:ascii="Times New Roman" w:hAnsi="Times New Roman" w:cs="Times New Roman"/>
                <w:sz w:val="22"/>
                <w:szCs w:val="22"/>
              </w:rPr>
              <w:br/>
              <w:t>промрайон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ПТЖХ,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ЖКО,</w:t>
            </w:r>
            <w:r w:rsidRPr="00151DA9">
              <w:rPr>
                <w:rFonts w:ascii="Times New Roman" w:hAnsi="Times New Roman" w:cs="Times New Roman"/>
                <w:sz w:val="22"/>
                <w:szCs w:val="22"/>
              </w:rPr>
              <w:br/>
              <w:t>управления ЖКХ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Склады-холодильники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"Плодовощ"</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Базы, склады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территорий</w:t>
            </w:r>
            <w:r w:rsidRPr="00151DA9">
              <w:rPr>
                <w:rFonts w:ascii="Times New Roman" w:hAnsi="Times New Roman" w:cs="Times New Roman"/>
                <w:sz w:val="22"/>
                <w:szCs w:val="22"/>
              </w:rPr>
              <w:br/>
              <w:t>предприятий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Мостовой,</w:t>
            </w:r>
            <w:r w:rsidRPr="00151DA9">
              <w:rPr>
                <w:rFonts w:ascii="Times New Roman" w:hAnsi="Times New Roman" w:cs="Times New Roman"/>
                <w:sz w:val="22"/>
                <w:szCs w:val="22"/>
              </w:rPr>
              <w:br/>
              <w:t>ул. Днепровской</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"Сиаф-прибор"</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Городская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ветстанция, ГУ</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"Химпромснаб"</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"Башфармация",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ГУП</w:t>
            </w:r>
            <w:r w:rsidRPr="00151DA9">
              <w:rPr>
                <w:rFonts w:ascii="Times New Roman" w:hAnsi="Times New Roman" w:cs="Times New Roman"/>
                <w:sz w:val="22"/>
                <w:szCs w:val="22"/>
              </w:rPr>
              <w:b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филиал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9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Депо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36 </w:t>
            </w:r>
            <w:r w:rsidRPr="00151DA9">
              <w:rPr>
                <w:rFonts w:ascii="Times New Roman" w:hAnsi="Times New Roman" w:cs="Times New Roman"/>
                <w:sz w:val="22"/>
                <w:szCs w:val="22"/>
              </w:rPr>
              <w:br/>
              <w:t>Одноквартир. дома: 70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Pr="00151DA9">
              <w:rPr>
                <w:rFonts w:ascii="Times New Roman" w:hAnsi="Times New Roman" w:cs="Times New Roman"/>
                <w:sz w:val="22"/>
                <w:szCs w:val="22"/>
              </w:rPr>
              <w:br/>
              <w:t>предприятия, частичный</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перевод</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Расч.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Площадка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рекультивации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нефтешламов</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Исправительно-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трудовая колония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Следственный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изолятор</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152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Детский приемник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Скотомогильник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102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154-а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Скотомогильник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Многоквартир. дома: 11 </w:t>
            </w:r>
            <w:r w:rsidRPr="00151DA9">
              <w:rPr>
                <w:rFonts w:ascii="Times New Roman" w:hAnsi="Times New Roman" w:cs="Times New Roman"/>
                <w:sz w:val="22"/>
                <w:szCs w:val="22"/>
              </w:rPr>
              <w:br/>
              <w:t>Одноквартир. дома: 113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3-й отряд ОАО "Сода"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Обработка животных продуктов</w:t>
            </w: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Стерлитамакское</w:t>
            </w:r>
            <w:r w:rsidRPr="00151DA9">
              <w:rPr>
                <w:rFonts w:ascii="Times New Roman" w:hAnsi="Times New Roman" w:cs="Times New Roman"/>
                <w:sz w:val="22"/>
                <w:szCs w:val="22"/>
              </w:rPr>
              <w:br/>
              <w:t>районное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пимокатное</w:t>
            </w:r>
            <w:r w:rsidRPr="00151DA9">
              <w:rPr>
                <w:rFonts w:ascii="Times New Roman" w:hAnsi="Times New Roman" w:cs="Times New Roman"/>
                <w:sz w:val="22"/>
                <w:szCs w:val="22"/>
              </w:rPr>
              <w:br/>
              <w:t>производство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Одноквартир.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строит-ва,</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Перспектива</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Недействующие предприятия</w:t>
            </w: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Фабрика "Одежда"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Переоборудование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капитальных зданий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общественную функцию</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Мебельная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фабрика</w:t>
            </w:r>
            <w:r w:rsidRPr="00151DA9">
              <w:rPr>
                <w:rFonts w:ascii="Times New Roman" w:hAnsi="Times New Roman" w:cs="Times New Roman"/>
                <w:sz w:val="22"/>
                <w:szCs w:val="22"/>
              </w:rPr>
              <w:br/>
              <w:t>"Медведь"</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vMerge/>
            <w:tcBorders>
              <w:top w:val="nil"/>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w:t>
            </w:r>
            <w:r w:rsidRPr="00151DA9">
              <w:rPr>
                <w:rFonts w:ascii="Times New Roman" w:hAnsi="Times New Roman" w:cs="Times New Roman"/>
                <w:sz w:val="22"/>
                <w:szCs w:val="22"/>
              </w:rPr>
              <w:br/>
              <w:t>Стерлитамакский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мясокомбинат"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bl>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151DA9">
      <w:pPr>
        <w:pStyle w:val="ConsPlusNormal"/>
        <w:widowControl/>
        <w:ind w:firstLine="540"/>
        <w:jc w:val="both"/>
        <w:rPr>
          <w:rFonts w:ascii="Times New Roman" w:hAnsi="Times New Roman" w:cs="Times New Roman"/>
          <w:sz w:val="24"/>
          <w:szCs w:val="24"/>
        </w:rPr>
        <w:sectPr w:rsidR="00151DA9" w:rsidRPr="00151DA9">
          <w:pgSz w:w="16838" w:h="11906" w:orient="landscape" w:code="9"/>
          <w:pgMar w:top="850" w:right="1134" w:bottom="1701" w:left="1134" w:header="720" w:footer="720" w:gutter="0"/>
          <w:cols w:space="720"/>
        </w:sectPr>
      </w:pPr>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Примечание: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Количество жилых домов, попадающих в СЗЗ, определено по каждому предприятию.</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2. Необходима реконструкция птицефабрики "Ашкадарская" или ее вынос в район по результатам технико-экономического обоснования.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
    <w:p w:rsidR="00151DA9" w:rsidRPr="00151DA9" w:rsidRDefault="00C01E98"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Перспективные</w:t>
      </w:r>
      <w:r w:rsidR="00151DA9" w:rsidRPr="00151DA9">
        <w:rPr>
          <w:rFonts w:ascii="Times New Roman" w:hAnsi="Times New Roman" w:cs="Times New Roman"/>
          <w:sz w:val="24"/>
          <w:szCs w:val="24"/>
        </w:rPr>
        <w:t xml:space="preserve"> мероприятия по охране воздушного бассейна: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проектом корректировк</w:t>
      </w:r>
      <w:r w:rsidR="00E516E9">
        <w:rPr>
          <w:rFonts w:ascii="Times New Roman" w:hAnsi="Times New Roman" w:cs="Times New Roman"/>
          <w:sz w:val="24"/>
          <w:szCs w:val="24"/>
        </w:rPr>
        <w:t>и</w:t>
      </w:r>
      <w:r w:rsidRPr="00151DA9">
        <w:rPr>
          <w:rFonts w:ascii="Times New Roman" w:hAnsi="Times New Roman" w:cs="Times New Roman"/>
          <w:sz w:val="24"/>
          <w:szCs w:val="24"/>
        </w:rPr>
        <w:t xml:space="preserve"> Генерального плана город</w:t>
      </w:r>
      <w:r w:rsidR="00C01E98">
        <w:rPr>
          <w:rFonts w:ascii="Times New Roman" w:hAnsi="Times New Roman" w:cs="Times New Roman"/>
          <w:sz w:val="24"/>
          <w:szCs w:val="24"/>
        </w:rPr>
        <w:t>а</w:t>
      </w:r>
      <w:r w:rsidRPr="00151DA9">
        <w:rPr>
          <w:rFonts w:ascii="Times New Roman" w:hAnsi="Times New Roman" w:cs="Times New Roman"/>
          <w:sz w:val="24"/>
          <w:szCs w:val="24"/>
        </w:rPr>
        <w:t xml:space="preserve"> Стерлитамак в качестве основного направления территориального развития выбрано Западное и Юго-Западное направления, т.е. наиболее безопасные в экологическом отношении;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создание программ и ее реализация по выселению жителей п. Первомайский и п. Строймаш из экологически неблагоприятных районов;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меридиональная трассировка улиц на новых территориях для аэрации межмагистральных и внутридворовых территорий;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параметры проектируемых улиц, соответствующие их классификации, их озеленение;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магистрали непрерывного движения и сокращение количества перекрестков, регулируемых светофором;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жилых зданий вне санитарно-защитных зон;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 целях выноса транзитного и грузового движения автотранспорта за пределы селитебных территорий - объезд города с южной, восточной и северной сторон, закольцовывая город совместно с дорогой Уфа - Оренбург (расчетный срок);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вынос продуктопроводов в западной части за пределы городской черты (расчетный срок);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объездной линии железной дороги для перевозки опасных грузов за пределами города южнее с. Бол. Куганак до ж/д станции Аллагуват (расчетный срок);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электрификация железной дороги (1-я очередь строительства);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вынос части предприятий за пределы селитебных территорий (см. </w:t>
      </w:r>
      <w:r w:rsidRPr="00151DA9">
        <w:rPr>
          <w:rFonts w:ascii="Times New Roman" w:hAnsi="Times New Roman" w:cs="Times New Roman"/>
          <w:color w:val="000000" w:themeColor="text1"/>
          <w:sz w:val="24"/>
          <w:szCs w:val="24"/>
        </w:rPr>
        <w:t xml:space="preserve">предыдущую </w:t>
      </w:r>
      <w:hyperlink r:id="rId13" w:history="1">
        <w:r w:rsidRPr="00151DA9">
          <w:rPr>
            <w:rFonts w:ascii="Times New Roman" w:hAnsi="Times New Roman" w:cs="Times New Roman"/>
            <w:color w:val="000000" w:themeColor="text1"/>
            <w:sz w:val="24"/>
            <w:szCs w:val="24"/>
          </w:rPr>
          <w:t>таблицу</w:t>
        </w:r>
      </w:hyperlink>
      <w:r w:rsidRPr="00151DA9">
        <w:rPr>
          <w:rFonts w:ascii="Times New Roman" w:hAnsi="Times New Roman" w:cs="Times New Roman"/>
          <w:sz w:val="24"/>
          <w:szCs w:val="24"/>
        </w:rPr>
        <w:t>);</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создание единой системы озеленения и членение жилых массивов зелеными коридорами.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 инженерно-техническим мерам по охране воздушного бассейна относятся: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совершенствование технологических процессов, внедрение малоотходных технологий на предприятиях, доведение до 0,8 ПДК на границе СЗЗ;</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производства по выпуску строительных материалов (бесцементных вяжущих, газобетона, силикатного кирпича, штукатурного раствора, минеральных наполнителей в асфальтобетон) из отходов ОАО "Сода" (1-я очередь строительства) с последующей ликвидацией "белых морей" и рекультивацией территории (в течение 40 - 50 лет);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увеличение доли природного газа в топливном балансе;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отопление жилых индивидуальных домов от местных источников тепла (АОГВ) на природном газе;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оснащение стационарных источников выбросов газо-, пылеулавливающим оборудованием;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озеленение санитарных зон и территорий предприятий.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 организационным мерам по охране воздушного бассейна относятся: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контроль за работой автотранспорта;</w:t>
      </w:r>
    </w:p>
    <w:p w:rsidR="00C01E98"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мониторинг состояния атмосферного воздуха.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Включение городов Салават и Ишимбай в единую со Стерлитамаком систему мониторинга. Для контроля выбросов с источников загрязнения атмосферного воздуха на автоматической станции контроля будут использованы современные приборы мирового уровня фирмы HORIBA (Япония) и голландской фирмы Synspec. В течение 2008 года подготовлена к запуску в работу одна автоматизированная станция контроля атмосферного воздуха и датчики контроля </w:t>
      </w:r>
      <w:r w:rsidRPr="00151DA9">
        <w:rPr>
          <w:rFonts w:ascii="Times New Roman" w:hAnsi="Times New Roman" w:cs="Times New Roman"/>
          <w:sz w:val="24"/>
          <w:szCs w:val="24"/>
        </w:rPr>
        <w:lastRenderedPageBreak/>
        <w:t>индикаторных соединений на источниках загрязнения самых крупных промышленных предприятий города: ОАО "Каустик", ЗАО "Каучук", ОАО "Сода" и ОАО "Стерлитамакский нефтехимический завод".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Проработана схема поступления информации как с датчиков на источниках выбросов, так и с автоматизированной станции контроля, что даст возможность держать на контроле качество атмосферного воздуха в городе. В конце 2008 года установлена автоматизированная станция контроля, ведутся пусконаладочные работы. На автоматизированной станции контроля будет осуществляться контроль атмосферного воздуха по содержанию оксида углерода, диоксида серы, сероводорода, аммиака, нитритов, нитратов, озона, ароматических хлорорганических соединений.</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5" w:name="_Toc369711084"/>
      <w:r w:rsidRPr="00151DA9">
        <w:rPr>
          <w:sz w:val="24"/>
          <w:szCs w:val="24"/>
        </w:rPr>
        <w:lastRenderedPageBreak/>
        <w:t>Охрана водных ресурсов</w:t>
      </w:r>
      <w:bookmarkEnd w:id="5"/>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Охрана водных объектов необходима для предотвращения и устранения </w:t>
      </w:r>
      <w:r w:rsidR="00943CC1" w:rsidRPr="00151DA9">
        <w:rPr>
          <w:rFonts w:ascii="Times New Roman" w:hAnsi="Times New Roman" w:cs="Times New Roman"/>
          <w:sz w:val="24"/>
          <w:szCs w:val="24"/>
        </w:rPr>
        <w:t>загрязнения,</w:t>
      </w:r>
      <w:r w:rsidRPr="00151DA9">
        <w:rPr>
          <w:rFonts w:ascii="Times New Roman" w:hAnsi="Times New Roman" w:cs="Times New Roman"/>
          <w:sz w:val="24"/>
          <w:szCs w:val="24"/>
        </w:rPr>
        <w:t xml:space="preserve">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Согласно данным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 xml:space="preserve">СТУ Минэкологии РБ всего водоотведение в 2008 г. по </w:t>
      </w:r>
      <w:r w:rsidR="00C01E98">
        <w:rPr>
          <w:rFonts w:ascii="Times New Roman" w:hAnsi="Times New Roman" w:cs="Times New Roman"/>
          <w:sz w:val="24"/>
          <w:szCs w:val="24"/>
        </w:rPr>
        <w:t>г.</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Стерлитамак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составило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107,768</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 в том числе 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поверхностные водоемы - 105,05 млн. м , из которых:</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нормативно-чистые (без очистки) - 19,003 млн. м ;</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нормативно очищенные - 2,779 млн. м ;</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загрязненные - 83,268 млн. м , из них без очистки - 0,031 млн. м ,</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недостаточно очищенные - 83,237 млн. м .</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На 3,85 млн. 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уменьшился сброс сточных вод ОАО "Сода" г. Стерлитамака</w:t>
      </w:r>
    </w:p>
    <w:p w:rsidR="00151DA9" w:rsidRPr="00151DA9" w:rsidRDefault="00151DA9" w:rsidP="00E516E9">
      <w:pPr>
        <w:pStyle w:val="ConsPlusNonformat"/>
        <w:widowControl/>
        <w:spacing w:line="276" w:lineRule="auto"/>
        <w:rPr>
          <w:rFonts w:ascii="Times New Roman" w:hAnsi="Times New Roman" w:cs="Times New Roman"/>
          <w:sz w:val="24"/>
          <w:szCs w:val="24"/>
        </w:rPr>
      </w:pPr>
      <w:r w:rsidRPr="00151DA9">
        <w:rPr>
          <w:rFonts w:ascii="Times New Roman" w:hAnsi="Times New Roman" w:cs="Times New Roman"/>
          <w:sz w:val="24"/>
          <w:szCs w:val="24"/>
        </w:rPr>
        <w:t>в шламонакопители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"белые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моря"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причине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снижения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производства</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кальцинированной соды.</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2008 году появился остаток в накопителях ОАО "Каустик", в объеме 0,7</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млн. 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из-за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неравномерного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сброса сточных вод в течение года из ОСМС в</w:t>
      </w:r>
      <w:r w:rsidR="00B93ED0">
        <w:rPr>
          <w:rFonts w:ascii="Times New Roman" w:hAnsi="Times New Roman" w:cs="Times New Roman"/>
          <w:sz w:val="24"/>
          <w:szCs w:val="24"/>
        </w:rPr>
        <w:t xml:space="preserve"> </w:t>
      </w:r>
      <w:r w:rsidRPr="00151DA9">
        <w:rPr>
          <w:rFonts w:ascii="Times New Roman" w:hAnsi="Times New Roman" w:cs="Times New Roman"/>
          <w:sz w:val="24"/>
          <w:szCs w:val="24"/>
        </w:rPr>
        <w:t>водоем-приемник (принято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ОСМС 9,47 млн. м , сброшено через выпуск N 2 -8,1</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 ,</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переведено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БОС - 0,66 млн. м ). В декабре 2008 г.</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ОАО</w:t>
      </w:r>
      <w:r w:rsidR="00B93ED0">
        <w:rPr>
          <w:rFonts w:ascii="Times New Roman" w:hAnsi="Times New Roman" w:cs="Times New Roman"/>
          <w:sz w:val="24"/>
          <w:szCs w:val="24"/>
        </w:rPr>
        <w:t xml:space="preserve"> </w:t>
      </w:r>
      <w:r w:rsidRPr="00151DA9">
        <w:rPr>
          <w:rFonts w:ascii="Times New Roman" w:hAnsi="Times New Roman" w:cs="Times New Roman"/>
          <w:sz w:val="24"/>
          <w:szCs w:val="24"/>
        </w:rPr>
        <w:t>"Каустик" произвел перевод слабоминерализованных сточных вод на собственные</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БОС, в результате чего сброс с ОСМС прекращен и выпуск N 2 ликвидирован.</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то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же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время увеличился сброс недостаточно очищенных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 вод 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"белых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морей"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ОАО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"Сода"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3,21 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 связи с увеличением объема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после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опытно-промышленной установки из-за увеличения расхода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воды на промывку газа цеха известковых печей 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увеличением круглогодичного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сброса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отстойника-шламонакопителя, что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связано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лучшими, чем в 2007</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году,</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гидрологическими характеристиками р. Белой, позволившими производитьсброс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 из шламонакопителя (выпуск N 12) в течение всего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года.</w:t>
      </w:r>
    </w:p>
    <w:p w:rsidR="00151DA9" w:rsidRPr="00151DA9" w:rsidRDefault="00151DA9" w:rsidP="000C35D9">
      <w:pPr>
        <w:pStyle w:val="ConsPlusNonformat"/>
        <w:widowControl/>
        <w:spacing w:line="276" w:lineRule="auto"/>
        <w:ind w:firstLine="540"/>
        <w:rPr>
          <w:rFonts w:ascii="Times New Roman" w:hAnsi="Times New Roman" w:cs="Times New Roman"/>
          <w:sz w:val="24"/>
          <w:szCs w:val="24"/>
        </w:rPr>
      </w:pPr>
      <w:r w:rsidRPr="00151DA9">
        <w:rPr>
          <w:rFonts w:ascii="Times New Roman" w:hAnsi="Times New Roman" w:cs="Times New Roman"/>
          <w:sz w:val="24"/>
          <w:szCs w:val="24"/>
        </w:rPr>
        <w:t>Увеличился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объем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сброса сточных вод, сброшенных через очистные сооружения</w:t>
      </w:r>
      <w:r w:rsidR="00B57508">
        <w:rPr>
          <w:rFonts w:ascii="Times New Roman" w:hAnsi="Times New Roman" w:cs="Times New Roman"/>
          <w:sz w:val="24"/>
          <w:szCs w:val="24"/>
        </w:rPr>
        <w:t xml:space="preserve"> ОАО </w:t>
      </w:r>
      <w:r w:rsidRPr="00151DA9">
        <w:rPr>
          <w:rFonts w:ascii="Times New Roman" w:hAnsi="Times New Roman" w:cs="Times New Roman"/>
          <w:sz w:val="24"/>
          <w:szCs w:val="24"/>
        </w:rPr>
        <w:t>"Каустик",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2,2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связи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 увеличением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выпуска</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хлорорганических продуктов,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вследствие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чего увеличился сброс сточных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через ОСМС на 1,8 млн. м , а также увеличением объемов, принятых на очистку</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сточных вод от ЗАО "Каучук" на 1,0 млн. м , от МУП</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"Межрайкоммунводоканал"</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на 0,3 млн. м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Наиболее крупными источниками антропогенного воздействия на окружающую среду по массе сброса загрязняющих веществ в поверхностные водные объекты являются ОАО "Сода" - 86,6% от массы сброса загрязняющих веществ по республике, ЗАО "Каустик" - 5,7%.</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 сравнению с 2007 годом увеличился объем сброса сточных вод на 4% и масса сброса загрязняющих веществ возросла на 8% в основном за счет увеличения массы сброса хлоридов и кальция на ОАО "Сода" в связи с увеличением объема сброса дистиллерной жидкости, поступившей в шламонакопитель "белое море" с производства кальцинированной соды. Основная доля загрязняющих веществ по г. Стерлитамаку приходится на предприятия ОАО "Сода" и ЗАО "Каустик".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Государственный контроль и надзор за охраной и использованием водных ресурсов в 2008 г. в Республике Башкортостан осуществлялся Минэкологии РБ, мониторинг проводился Бельским водохозяйственным управлением.</w:t>
      </w:r>
    </w:p>
    <w:p w:rsidR="00B57508" w:rsidRDefault="00B57508">
      <w:pPr>
        <w:rPr>
          <w:rFonts w:ascii="Times New Roman" w:eastAsiaTheme="minorEastAsia" w:hAnsi="Times New Roman" w:cs="Times New Roman"/>
          <w:sz w:val="24"/>
          <w:szCs w:val="24"/>
          <w:lang w:eastAsia="ru-RU"/>
        </w:rPr>
      </w:pPr>
      <w:r>
        <w:rPr>
          <w:rFonts w:ascii="Times New Roman" w:hAnsi="Times New Roman" w:cs="Times New Roman"/>
          <w:sz w:val="24"/>
          <w:szCs w:val="24"/>
        </w:rPr>
        <w:br w:type="page"/>
      </w:r>
    </w:p>
    <w:p w:rsidR="00151DA9" w:rsidRPr="00E516E9" w:rsidRDefault="00151DA9" w:rsidP="00151DA9">
      <w:pPr>
        <w:spacing w:line="240" w:lineRule="auto"/>
        <w:rPr>
          <w:rFonts w:ascii="Times New Roman" w:hAnsi="Times New Roman" w:cs="Times New Roman"/>
          <w:sz w:val="24"/>
          <w:szCs w:val="24"/>
          <w:u w:val="single"/>
        </w:rPr>
      </w:pPr>
      <w:r w:rsidRPr="00E516E9">
        <w:rPr>
          <w:rFonts w:ascii="Times New Roman" w:hAnsi="Times New Roman" w:cs="Times New Roman"/>
          <w:sz w:val="24"/>
          <w:szCs w:val="24"/>
          <w:u w:val="single"/>
        </w:rPr>
        <w:lastRenderedPageBreak/>
        <w:t>Качество водных ресурсов. Поверхностные воды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Река Белая. Качество воды реки Белой в г. Стерлитамак наблюдалось в 2-х створах: фоновом и контрольном. В фоновом створе г. Стерлитамак на качество воды влияли сбросы предприятий городов Салават и Ишимбай.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году средний коэффициент комплексности загрязненности воды незначительно возрос с 39% до 42%. Снизились значение по УКИЗВ с 3,92 до 3,62 и число КПЗ с 1 до 0. Класс качества воды сменился с 4-го "а" ("грязная") на 3-й "б" ("очень грязная").</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Средний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уровень содержания соединений меди незначительно понизился с 4</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3</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при максимальной концентрации 6 ПДК и повторяемости превышений</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92%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Стабилизировались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4 ПДК среднегодовые концентрации</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соединений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железа,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максимальные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разовые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7</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всех пробах</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обнаружены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превышения ПДК. Повысились до 9 ПДК средние значения соединений</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марганца,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значения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максимальных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снизились - до 12 ПДК, случаи превышения</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нормативов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обнаруживались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всех пробах, а в 38% проб - выше 10 ПДК. На</w:t>
      </w:r>
      <w:r w:rsidR="00B93ED0">
        <w:rPr>
          <w:rFonts w:ascii="Times New Roman" w:hAnsi="Times New Roman" w:cs="Times New Roman"/>
          <w:sz w:val="24"/>
          <w:szCs w:val="24"/>
        </w:rPr>
        <w:t xml:space="preserve"> </w:t>
      </w:r>
      <w:r w:rsidRPr="00151DA9">
        <w:rPr>
          <w:rFonts w:ascii="Times New Roman" w:hAnsi="Times New Roman" w:cs="Times New Roman"/>
          <w:sz w:val="24"/>
          <w:szCs w:val="24"/>
        </w:rPr>
        <w:t>прежнем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уровне до 2 ПДК сохранялись среднегодовые значения нефтепродуктов,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более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половины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превышали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нормативы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4 ПДК. Стабилизировались 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пределах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среднегодовые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значения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органических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веществ (по БПК , и</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ХПК),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нормативов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наблюдались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 всех пробах воды. Ниже нормы</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сохранялись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соединения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цинка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азота, концентрации фенолов и соединений</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никеля.</w:t>
      </w:r>
    </w:p>
    <w:p w:rsidR="00151DA9" w:rsidRPr="00151DA9" w:rsidRDefault="00151DA9" w:rsidP="00B93E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Наиболее загрязненной, оцениваемой 4-м классом качества, разрядом "а", сохранялась вода ниже города Стерлитамака, где река Белая испытывала наибольшую антропогенную нагрузку, подтверждаемую значением УКИЗВ - 4,59. Средний коэффициент комплексности загрязненности воды мало изменился по сравнению с предшествующим годом и составил 45,4%, а максимальный - 67%.Средний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уровень значения КПЗ (по соединениям марганца) возрос с 10 ПДК</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12,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максимальный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понизился - с 27 до 16 ПДК, 69% проб превышали 10</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Соединения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меди и железа возросли по средним концентрациям до 5 ПДК,</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по-прежнему</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 всех пробах обнаруживали превышения до 9 ПДК. Незначительно</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3</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ПДК возрос средний уровень содержания органических веществ (по</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ХПК),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по-прежнему</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всех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пробах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фиксировались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превышения.</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Стабилизировались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прежнем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уровне до 2 ПДК нефтепродукты, больше чем в</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половине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 превышены нормативы. На уровне ПДК сохранялись среднегодовые</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значения легкоокисляемых органических веществ (по БПК ), соединений никеля,</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фенолов,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азота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аммонийного,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азота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нитритного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хлоридов.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Постоянное</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превышение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нормативов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фиксировали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только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БПК , по остальным веществам -</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эпизодически. Низкими сохранялись соединения цинка, азота нитратного.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2. Река Ашкадар - небольшой левобережный приток, впадающий в р. Белую в черте ГО г. Стерлитамак.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качество воды в реке оказывали влияние сточные воды предприятий города, а также неорганизованные стоки с объектов агропромышленного комплекса и нефтегазодобычи.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году марганец сохранился как критический показатель загрязненности, за счет которого по-прежнему качество воды в реке оценивалось 4-м классом качества разряда "а" "грязная") со значением УКИЗВ 4,69. По комплексу характеризуемых веществ незначительно понизился среднегодовой коэффициент комплексности загрязненности до 43%, который в отдельные месяцы достигал 60%.</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Возрос средний уровень загрязненности реки соединениями марганца с 11 до 14 ПДК, с максимальной до 23 ПДК, все пробы превышали 10 ПДК. Возросло содержание соединений железа и меди по средним значениям - до 5 ПДК, максимальным - до 10 ПДК, повторяемостью превышения ПДК в пробах до 85 - 100%. Стабилизировался общий фон загрязненности </w:t>
      </w:r>
      <w:r w:rsidRPr="00151DA9">
        <w:rPr>
          <w:rFonts w:ascii="Times New Roman" w:hAnsi="Times New Roman" w:cs="Times New Roman"/>
          <w:sz w:val="24"/>
          <w:szCs w:val="24"/>
        </w:rPr>
        <w:lastRenderedPageBreak/>
        <w:t>нефтепродуктами и органическими веществами (по ХПК): средний уровень в пределах 2 ПДК, максимальный - 4 - 5 ПДК, почти во всех пробах по ХПК обнаруживали превышения ПДК, а в половине проб - по нефтепродуктам. Сохранились в пределах нормы средние концентрации фенолов, органических веществ (по БПК5), азота аммонийного и сульфатов, в анализированных пробах повторяемости случаев превышения ПДК варьировали в широком диапазоне от 15 до 100%, но не более 4 ПДК. Ниже нормы наблюдались соединения цинка и никеля, азота нитритного и нитратного.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3. Река Селеук - небольшой правобережный приток р. Белой, загрязняется неорганизованными сбросами с объектов ОАО "АНК "Башнефть" - "Башнефть-Ишимбай" и предприятий агропромышленного комплекса.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году среднегодовой коэффициент комплексности загрязненности стабилизировался до 33%, значение УКИЗВ до 3,64; однако качество воды в реке, оцениваемое по комплексу характеризующих веществ, улучшилось, класс качества воды сменился с 4-го разряда "а" ("грязная") на 3-ий разряд "б" ("очень загрязненная").</w:t>
      </w:r>
    </w:p>
    <w:p w:rsidR="00151DA9" w:rsidRPr="00B57508" w:rsidRDefault="00151DA9" w:rsidP="00E516E9">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sz w:val="24"/>
          <w:szCs w:val="24"/>
        </w:rPr>
        <w:t>Число КПЗ с 1 снизилось до 0, прежде всего за счет снижения среднего уровня соединений железа с 11 до 7 ПДК, хотя по-прежнему во всех пробах фиксировали превышения нормативов до 17 ПДК. Стабилизировалось содержание соединений меди до 4 ПДК - по среднегодовым концентрациям и до 7 ПДК - по максимальным, во всех пробах превышены нормативы. Возрос средний уровень загрязнения нефтепродуктами с нормы до 4 ПДК, максимальный - с 3 до 15 ПДК, по-прежнему больше чем в половине проб обнаружены превышения ПДК. Среднее содержание по органическим веществам (по ХПК) и сульфатам было в пределах нормы, случаи превышения нормативов обнаружены в 29% проб. Значения хлоридов, соединений азота и цинка не превышали ПДК.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B57508">
        <w:rPr>
          <w:rFonts w:ascii="Times New Roman" w:hAnsi="Times New Roman" w:cs="Times New Roman"/>
          <w:color w:val="000000" w:themeColor="text1"/>
          <w:sz w:val="24"/>
          <w:szCs w:val="24"/>
        </w:rPr>
        <w:t xml:space="preserve">В соответствии с </w:t>
      </w:r>
      <w:hyperlink r:id="rId14" w:history="1">
        <w:r w:rsidRPr="00B57508">
          <w:rPr>
            <w:rFonts w:ascii="Times New Roman" w:hAnsi="Times New Roman" w:cs="Times New Roman"/>
            <w:color w:val="000000" w:themeColor="text1"/>
            <w:sz w:val="24"/>
            <w:szCs w:val="24"/>
          </w:rPr>
          <w:t>п. 4 ст. 65</w:t>
        </w:r>
      </w:hyperlink>
      <w:r w:rsidRPr="00151DA9">
        <w:rPr>
          <w:rFonts w:ascii="Times New Roman" w:hAnsi="Times New Roman" w:cs="Times New Roman"/>
          <w:sz w:val="24"/>
          <w:szCs w:val="24"/>
        </w:rPr>
        <w:t xml:space="preserve"> Водного кодекса РФ ширина водоохраной зоны рек или ручьев устанавливается от их истока: для рек или ручьев протяженностью: до 10 км - в размере 50 м; от 10 до 50 км - в размере 100 м; от 50 км и более - в размере 200 м. Протяженность составляет: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река Белая - 1430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река Стерля - 75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река Ашкадар - 165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река Селеук - 90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река Ольховка - до 10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Таким образом, ширина водоохранных зон рек Белой, Ашкадар, Селеук и Стерля составляет 200 м, водоохранная зона р. Ольховка - 50 м. В пределах водоохранной зоны запрещаются: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использование сточных вод для удобрения почв;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осуществление авиационных мер по борьбе с вредителями и болезнями растений;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В пределах прибрежной защитной полосы (50 м) дополнительно запрещаются: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распашка земель;</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размещение отвалов размываемых грунтов;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выпас сельскохозяйственных животных и организация для них летних лагерей, ванн.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w:t>
      </w:r>
      <w:r w:rsidRPr="00B57508">
        <w:rPr>
          <w:rFonts w:ascii="Times New Roman" w:hAnsi="Times New Roman" w:cs="Times New Roman"/>
          <w:color w:val="000000" w:themeColor="text1"/>
          <w:sz w:val="24"/>
          <w:szCs w:val="24"/>
        </w:rPr>
        <w:t xml:space="preserve">Водным </w:t>
      </w:r>
      <w:hyperlink r:id="rId15" w:history="1">
        <w:r w:rsidRPr="00B57508">
          <w:rPr>
            <w:rFonts w:ascii="Times New Roman" w:hAnsi="Times New Roman" w:cs="Times New Roman"/>
            <w:color w:val="000000" w:themeColor="text1"/>
            <w:sz w:val="24"/>
            <w:szCs w:val="24"/>
          </w:rPr>
          <w:t>кодексом</w:t>
        </w:r>
      </w:hyperlink>
      <w:r w:rsidRPr="00B57508">
        <w:rPr>
          <w:rFonts w:ascii="Times New Roman" w:hAnsi="Times New Roman" w:cs="Times New Roman"/>
          <w:color w:val="000000" w:themeColor="text1"/>
          <w:sz w:val="24"/>
          <w:szCs w:val="24"/>
        </w:rPr>
        <w:t xml:space="preserve">.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w:t>
      </w:r>
      <w:hyperlink r:id="rId16" w:history="1">
        <w:r w:rsidRPr="00B57508">
          <w:rPr>
            <w:rFonts w:ascii="Times New Roman" w:hAnsi="Times New Roman" w:cs="Times New Roman"/>
            <w:color w:val="000000" w:themeColor="text1"/>
            <w:sz w:val="24"/>
            <w:szCs w:val="24"/>
          </w:rPr>
          <w:t>кодексом</w:t>
        </w:r>
      </w:hyperlink>
      <w:r w:rsidRPr="00B57508">
        <w:rPr>
          <w:rFonts w:ascii="Times New Roman" w:hAnsi="Times New Roman" w:cs="Times New Roman"/>
          <w:color w:val="000000" w:themeColor="text1"/>
          <w:sz w:val="24"/>
          <w:szCs w:val="24"/>
        </w:rPr>
        <w:t>, друг</w:t>
      </w:r>
      <w:r w:rsidRPr="00151DA9">
        <w:rPr>
          <w:rFonts w:ascii="Times New Roman" w:hAnsi="Times New Roman" w:cs="Times New Roman"/>
          <w:sz w:val="24"/>
          <w:szCs w:val="24"/>
        </w:rPr>
        <w:t>ими федеральными законами.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Мониторинг за качеством питьевой воды централизованных систем питьевого водоснабжения города осуществляется в 2-х точках, охватывающих Берхомутский и Ашкадарский водозаборы, являющиеся основными водоисточниками, обеспечивающими питьевой водой население ГО г. Стерлитамак.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Основная проблема обеспечения населения питьевой водой - повышенная мутность Берхомутского водозабора. В течение 3-х лет исследовано 30 проб воды с Ашкадарского водозабора, из них по мутности не соответствовало - 2 пробы (6,6%), а из 30 исследованных проб воды Берхомутского водозабора по мутности не соответствовало - 5 (16,6%).</w:t>
      </w:r>
    </w:p>
    <w:p w:rsidR="00151DA9" w:rsidRPr="00151DA9" w:rsidRDefault="00C01E98"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Перспективные</w:t>
      </w:r>
      <w:r w:rsidR="00151DA9" w:rsidRPr="00151DA9">
        <w:rPr>
          <w:rFonts w:ascii="Times New Roman" w:hAnsi="Times New Roman" w:cs="Times New Roman"/>
          <w:sz w:val="24"/>
          <w:szCs w:val="24"/>
        </w:rPr>
        <w:t xml:space="preserve"> меры по охране водных ресурсов: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изменение границы территории ОАО "Сода" до границы водоохраной зоны от р. Белой с устройством дамбы (1-я очередь строительства) с последующей ликвидацией "белых морей" и рекультивацией территории (расчетный срок);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 соответствии с требованиями по очистке ливневых стоков, перед выпуском их в водоприемник предусматривается устройство очистных сооружений закрытого типа "Комплекс очистных сооружений ливневого стока (КОС ЛС) "Дамба", разработанного ООО НПП "Полихим". Площадки для КОС ЛС запроектированы: на берегу р. Белой около существующих градирен, на берегу р. Ашкадар в месте впадения ее в р. Белую, на берегу р. Ольховка по ул. В.Ф.Кузьмина;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 южной промзоне размещение площадки под снегоплавильный пункт;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реконструкция БОС с использованием технологии биоблоков с последующей доочисткой на специальных фильтрах и обеззараживанием на ультрафиолетовой установке, строительство локальных очистных сооружений на предприятиях города;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сооружение объекта по снижению мутности питьевой воды;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набережных и дамб вдоль рек Белой, Стерля, Ольховка;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установление границ водоохранных и прибрежных зон с соответствующими режимами хозяйственной деятельности;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устройство установленных мест для купания (пляжей) на берегах рек Ашкадар, Белая;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озеленение прибрежной защитной полосы древесно-кустарниковой растительностью и ее залуживание.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Инженерно-технические меры по охране водных ресурсов: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устройство зон санитарной охраны источников водоснабжения;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для оперативного контроля за качеством потребляемой и отводимой воды установление всем предприятиям лимита водопотребления и водоотведения с соответствующей платой;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обеспечение технической надежности и максимальной эффективности водозаборных и водопроводных сооружений, исключение потерь воды в сетях, своевременный ремонт сетей;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внедрение водосберегающих технологий, безотходных технологий, максимальное внедрение оборотного водоснабжения на предприятиях.</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Организационные меры по охране водных ресурсов: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контроль за соблюдением установленного режима зон санитарной охраны источников водоснабжения. В границах первого пояса 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В границах второго пояса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 В границах второго и третьего поясов 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Зоны санитарной охраны водозабора показаны на чертеже ГД-3 "Карта комплексной оценки территории. Карта границ территорий, подверженных риску возникновения чрезвычайных ситуаций природного и техногенного характера";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мониторинг состояния подземных и поверхностных вод.</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B57508" w:rsidRDefault="00B57508" w:rsidP="00151DA9">
      <w:pPr>
        <w:pStyle w:val="2"/>
        <w:spacing w:line="240" w:lineRule="auto"/>
        <w:rPr>
          <w:sz w:val="24"/>
          <w:szCs w:val="24"/>
        </w:rPr>
        <w:sectPr w:rsidR="00B57508" w:rsidSect="00842273">
          <w:headerReference w:type="even" r:id="rId17"/>
          <w:headerReference w:type="default" r:id="rId18"/>
          <w:footerReference w:type="even" r:id="rId19"/>
          <w:footerReference w:type="default" r:id="rId20"/>
          <w:headerReference w:type="first" r:id="rId21"/>
          <w:footerReference w:type="first" r:id="rId22"/>
          <w:pgSz w:w="11906" w:h="16838"/>
          <w:pgMar w:top="737" w:right="567" w:bottom="851" w:left="1134" w:header="567" w:footer="567" w:gutter="0"/>
          <w:cols w:space="720"/>
          <w:titlePg/>
        </w:sectPr>
      </w:pPr>
    </w:p>
    <w:p w:rsidR="00151DA9" w:rsidRPr="00151DA9" w:rsidRDefault="00151DA9" w:rsidP="00151DA9">
      <w:pPr>
        <w:pStyle w:val="2"/>
        <w:spacing w:line="240" w:lineRule="auto"/>
        <w:rPr>
          <w:sz w:val="24"/>
          <w:szCs w:val="24"/>
        </w:rPr>
      </w:pPr>
      <w:bookmarkStart w:id="6" w:name="_Toc369711085"/>
      <w:r w:rsidRPr="00151DA9">
        <w:rPr>
          <w:sz w:val="24"/>
          <w:szCs w:val="24"/>
        </w:rPr>
        <w:lastRenderedPageBreak/>
        <w:t>Охрана почв, растительности, лесов</w:t>
      </w:r>
      <w:bookmarkEnd w:id="6"/>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B5750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г. Стерлитамак и его окрестностях комплексные исследования по определению последствий техногенного загрязнения почвенного покрова проводятся с 1987 года.</w:t>
      </w:r>
    </w:p>
    <w:p w:rsidR="00151DA9" w:rsidRPr="00151DA9" w:rsidRDefault="00151DA9" w:rsidP="00B5750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2008 - 2009 гг. СП УГАК проведен отбор проб почвы на территориях СЗЗ промпредприятий ЗАО "Каустик", ЗАО "Каучук", ОАО "Сода".</w:t>
      </w:r>
    </w:p>
    <w:p w:rsidR="00151DA9" w:rsidRPr="00151DA9" w:rsidRDefault="00151DA9" w:rsidP="00B57508">
      <w:pPr>
        <w:spacing w:after="0"/>
        <w:rPr>
          <w:rFonts w:ascii="Times New Roman" w:hAnsi="Times New Roman" w:cs="Times New Roman"/>
          <w:sz w:val="24"/>
          <w:szCs w:val="24"/>
        </w:rPr>
      </w:pPr>
      <w:r w:rsidRPr="00151DA9">
        <w:rPr>
          <w:rFonts w:ascii="Times New Roman" w:hAnsi="Times New Roman" w:cs="Times New Roman"/>
          <w:sz w:val="24"/>
          <w:szCs w:val="24"/>
        </w:rPr>
        <w:t>Наличие нефтепродуктов, тяжелых металлов,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хлорорганических соединений на территории СЗЗ ЗАО "Каустик"</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B57508" w:rsidRPr="00B57508" w:rsidRDefault="00B57508" w:rsidP="00B57508">
      <w:pPr>
        <w:pStyle w:val="af0"/>
        <w:keepNext/>
        <w:jc w:val="right"/>
        <w:rPr>
          <w:color w:val="000000" w:themeColor="text1"/>
          <w:sz w:val="24"/>
        </w:rPr>
      </w:pPr>
      <w:r w:rsidRPr="00B57508">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E516E9">
        <w:rPr>
          <w:noProof/>
          <w:color w:val="000000" w:themeColor="text1"/>
          <w:sz w:val="24"/>
        </w:rPr>
        <w:t>1.3</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E516E9">
        <w:rPr>
          <w:noProof/>
          <w:color w:val="000000" w:themeColor="text1"/>
          <w:sz w:val="24"/>
        </w:rPr>
        <w:t>1</w:t>
      </w:r>
      <w:r w:rsidR="004343EF">
        <w:rPr>
          <w:color w:val="000000" w:themeColor="text1"/>
          <w:sz w:val="24"/>
        </w:rPr>
        <w:fldChar w:fldCharType="end"/>
      </w:r>
    </w:p>
    <w:tbl>
      <w:tblPr>
        <w:tblW w:w="15007" w:type="dxa"/>
        <w:tblInd w:w="70" w:type="dxa"/>
        <w:tblLayout w:type="fixed"/>
        <w:tblCellMar>
          <w:left w:w="70" w:type="dxa"/>
          <w:right w:w="70" w:type="dxa"/>
        </w:tblCellMar>
        <w:tblLook w:val="0000"/>
      </w:tblPr>
      <w:tblGrid>
        <w:gridCol w:w="802"/>
        <w:gridCol w:w="1375"/>
        <w:gridCol w:w="1527"/>
        <w:gridCol w:w="1222"/>
        <w:gridCol w:w="1527"/>
        <w:gridCol w:w="1375"/>
        <w:gridCol w:w="1375"/>
        <w:gridCol w:w="1375"/>
        <w:gridCol w:w="1375"/>
        <w:gridCol w:w="1527"/>
        <w:gridCol w:w="1527"/>
      </w:tblGrid>
      <w:tr w:rsidR="00151DA9" w:rsidRPr="00151DA9" w:rsidTr="00B57508">
        <w:trPr>
          <w:cantSplit/>
          <w:trHeight w:val="484"/>
        </w:trPr>
        <w:tc>
          <w:tcPr>
            <w:tcW w:w="802" w:type="dxa"/>
            <w:tcBorders>
              <w:top w:val="single" w:sz="6" w:space="0" w:color="auto"/>
              <w:left w:val="single" w:sz="6" w:space="0" w:color="auto"/>
              <w:bottom w:val="single" w:sz="6" w:space="0" w:color="auto"/>
              <w:right w:val="single" w:sz="6" w:space="0" w:color="auto"/>
            </w:tcBorders>
            <w:vAlign w:val="center"/>
          </w:tcPr>
          <w:p w:rsidR="00151DA9" w:rsidRPr="00151DA9" w:rsidRDefault="00B57508" w:rsidP="00B5750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Год</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бенз(а)-</w:t>
            </w:r>
            <w:r w:rsidRPr="00151DA9">
              <w:rPr>
                <w:rFonts w:ascii="Times New Roman" w:hAnsi="Times New Roman" w:cs="Times New Roman"/>
                <w:sz w:val="24"/>
                <w:szCs w:val="24"/>
              </w:rPr>
              <w:br/>
              <w:t>пирен</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гекса-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хлор-</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бензол</w:t>
            </w:r>
          </w:p>
        </w:tc>
        <w:tc>
          <w:tcPr>
            <w:tcW w:w="122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дихлор-</w:t>
            </w:r>
            <w:r w:rsidRPr="00151DA9">
              <w:rPr>
                <w:rFonts w:ascii="Times New Roman" w:hAnsi="Times New Roman" w:cs="Times New Roman"/>
                <w:sz w:val="24"/>
                <w:szCs w:val="24"/>
              </w:rPr>
              <w:br/>
              <w:t>этан</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хлороформ</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трихлор-</w:t>
            </w:r>
            <w:r w:rsidRPr="00151DA9">
              <w:rPr>
                <w:rFonts w:ascii="Times New Roman" w:hAnsi="Times New Roman" w:cs="Times New Roman"/>
                <w:sz w:val="24"/>
                <w:szCs w:val="24"/>
              </w:rPr>
              <w:br/>
              <w:t>этилен</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перхлор-</w:t>
            </w:r>
            <w:r w:rsidRPr="00151DA9">
              <w:rPr>
                <w:rFonts w:ascii="Times New Roman" w:hAnsi="Times New Roman" w:cs="Times New Roman"/>
                <w:sz w:val="24"/>
                <w:szCs w:val="24"/>
              </w:rPr>
              <w:br/>
              <w:t>этилен</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тетра-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хлорэтан</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трихлор-</w:t>
            </w:r>
            <w:r w:rsidRPr="00151DA9">
              <w:rPr>
                <w:rFonts w:ascii="Times New Roman" w:hAnsi="Times New Roman" w:cs="Times New Roman"/>
                <w:sz w:val="24"/>
                <w:szCs w:val="24"/>
              </w:rPr>
              <w:br/>
              <w:t>этан</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 xml:space="preserve">четырех- </w:t>
            </w:r>
            <w:r w:rsidRPr="00151DA9">
              <w:rPr>
                <w:rFonts w:ascii="Times New Roman" w:hAnsi="Times New Roman" w:cs="Times New Roman"/>
                <w:sz w:val="24"/>
                <w:szCs w:val="24"/>
              </w:rPr>
              <w:br/>
              <w:t>хлористый</w:t>
            </w:r>
            <w:r w:rsidRPr="00151DA9">
              <w:rPr>
                <w:rFonts w:ascii="Times New Roman" w:hAnsi="Times New Roman" w:cs="Times New Roman"/>
                <w:sz w:val="24"/>
                <w:szCs w:val="24"/>
              </w:rPr>
              <w:br/>
              <w:t>углерод</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хлористый</w:t>
            </w:r>
            <w:r w:rsidRPr="00151DA9">
              <w:rPr>
                <w:rFonts w:ascii="Times New Roman" w:hAnsi="Times New Roman" w:cs="Times New Roman"/>
                <w:sz w:val="24"/>
                <w:szCs w:val="24"/>
              </w:rPr>
              <w:br/>
              <w:t>метилен</w:t>
            </w:r>
          </w:p>
        </w:tc>
      </w:tr>
      <w:tr w:rsidR="00151DA9" w:rsidRPr="00151DA9" w:rsidTr="00B57508">
        <w:trPr>
          <w:cantSplit/>
          <w:trHeight w:val="592"/>
        </w:trPr>
        <w:tc>
          <w:tcPr>
            <w:tcW w:w="80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 xml:space="preserve">2008 </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1,6 ПДК</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22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r>
      <w:tr w:rsidR="00151DA9" w:rsidRPr="00151DA9" w:rsidTr="00B57508">
        <w:trPr>
          <w:cantSplit/>
          <w:trHeight w:val="363"/>
        </w:trPr>
        <w:tc>
          <w:tcPr>
            <w:tcW w:w="80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2009</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1,26 ПДК</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4,7 - 5,2</w:t>
            </w:r>
            <w:r w:rsidRPr="00151DA9">
              <w:rPr>
                <w:rFonts w:ascii="Times New Roman" w:hAnsi="Times New Roman" w:cs="Times New Roman"/>
                <w:sz w:val="24"/>
                <w:szCs w:val="24"/>
              </w:rPr>
              <w:br/>
              <w:t>ОДК</w:t>
            </w:r>
          </w:p>
        </w:tc>
        <w:tc>
          <w:tcPr>
            <w:tcW w:w="122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bl>
    <w:p w:rsidR="00B57508" w:rsidRDefault="00B57508" w:rsidP="00B57508">
      <w:pPr>
        <w:pStyle w:val="ConsPlusNormal"/>
        <w:widowControl/>
        <w:ind w:firstLine="0"/>
        <w:jc w:val="both"/>
        <w:rPr>
          <w:rFonts w:ascii="Times New Roman" w:hAnsi="Times New Roman" w:cs="Times New Roman"/>
          <w:sz w:val="24"/>
          <w:szCs w:val="24"/>
        </w:rPr>
        <w:sectPr w:rsidR="00B57508" w:rsidSect="00B57508">
          <w:pgSz w:w="16838" w:h="11906" w:orient="landscape"/>
          <w:pgMar w:top="1134" w:right="737" w:bottom="567" w:left="851" w:header="567" w:footer="567" w:gutter="0"/>
          <w:cols w:space="720"/>
          <w:titlePg/>
        </w:sect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На территории СЗЗ ЗАО "Каучук" отбор проб проводился на нефтепродукты, ртуть, тяжелые металлы. В 2008 г. обнаружено превышение норм бенз(а)пирена 3,5 ПДК (северная граница СЗЗ); 2 - 3,5-кратное превышение фонового содержания бензола (южная, восточная и северная границы СЗЗ); 2-кратное превышение фонового содержания ДДТ и его метаболитов (южная и северная границы СЗЗ); присутствие ряда органических загрязнений, не обнаруженных в почвах фоновой территории (хлороформ, тетрахлорэтан, стирол). В 2009 г. обнаружено превышение норм содержания хрома 1,1 ПДК (северная граница СЗЗ); 2-кратное превышение фонового содержания хлороформа (северная граница СЗЗ); 3-кратное превышение фонового содержания хлористого метилена (северная граница СЗЗ); присутствие ряда органических загрязнений, не обнаруженных в почвах фоновой территории (трихлорэтилен, перхлорэтилен, тетрахлорэтан, нафталин).</w:t>
      </w:r>
    </w:p>
    <w:p w:rsidR="00151DA9" w:rsidRPr="00151DA9" w:rsidRDefault="00151DA9" w:rsidP="00B93ED0">
      <w:pPr>
        <w:spacing w:after="0"/>
        <w:ind w:firstLine="567"/>
        <w:rPr>
          <w:rFonts w:ascii="Times New Roman" w:hAnsi="Times New Roman" w:cs="Times New Roman"/>
          <w:sz w:val="24"/>
          <w:szCs w:val="24"/>
        </w:rPr>
      </w:pPr>
      <w:r w:rsidRPr="00151DA9">
        <w:rPr>
          <w:rFonts w:ascii="Times New Roman" w:hAnsi="Times New Roman" w:cs="Times New Roman"/>
          <w:sz w:val="24"/>
          <w:szCs w:val="24"/>
        </w:rPr>
        <w:t>Наличие сульфатов, хлоридов, нефтепродуктов, ртути</w:t>
      </w:r>
      <w:r w:rsidR="00943CC1">
        <w:rPr>
          <w:rFonts w:ascii="Times New Roman" w:hAnsi="Times New Roman" w:cs="Times New Roman"/>
          <w:sz w:val="24"/>
          <w:szCs w:val="24"/>
        </w:rPr>
        <w:t xml:space="preserve"> </w:t>
      </w:r>
      <w:r w:rsidRPr="00151DA9">
        <w:rPr>
          <w:rFonts w:ascii="Times New Roman" w:hAnsi="Times New Roman" w:cs="Times New Roman"/>
          <w:sz w:val="24"/>
          <w:szCs w:val="24"/>
        </w:rPr>
        <w:t>и тяжелых металлов на территории СЗЗ ОАО "Сода"</w:t>
      </w:r>
      <w:r w:rsidR="00943CC1">
        <w:rPr>
          <w:rFonts w:ascii="Times New Roman" w:hAnsi="Times New Roman" w:cs="Times New Roman"/>
          <w:sz w:val="24"/>
          <w:szCs w:val="24"/>
        </w:rPr>
        <w:t xml:space="preserve"> представлено в таблице 1.3.2</w:t>
      </w:r>
    </w:p>
    <w:p w:rsidR="00B57508" w:rsidRPr="00B57508" w:rsidRDefault="00B57508" w:rsidP="00E516E9">
      <w:pPr>
        <w:pStyle w:val="af0"/>
        <w:keepNext/>
        <w:spacing w:line="276" w:lineRule="auto"/>
        <w:jc w:val="right"/>
        <w:rPr>
          <w:color w:val="000000" w:themeColor="text1"/>
          <w:sz w:val="24"/>
        </w:rPr>
      </w:pPr>
      <w:r w:rsidRPr="00B57508">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B93ED0">
        <w:rPr>
          <w:noProof/>
          <w:color w:val="000000" w:themeColor="text1"/>
          <w:sz w:val="24"/>
        </w:rPr>
        <w:t>1.3</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B93ED0">
        <w:rPr>
          <w:noProof/>
          <w:color w:val="000000" w:themeColor="text1"/>
          <w:sz w:val="24"/>
        </w:rPr>
        <w:t>2</w:t>
      </w:r>
      <w:r w:rsidR="004343EF">
        <w:rPr>
          <w:color w:val="000000" w:themeColor="text1"/>
          <w:sz w:val="24"/>
        </w:rPr>
        <w:fldChar w:fldCharType="end"/>
      </w:r>
    </w:p>
    <w:tbl>
      <w:tblPr>
        <w:tblW w:w="0" w:type="auto"/>
        <w:tblInd w:w="70" w:type="dxa"/>
        <w:tblLayout w:type="fixed"/>
        <w:tblCellMar>
          <w:left w:w="70" w:type="dxa"/>
          <w:right w:w="70" w:type="dxa"/>
        </w:tblCellMar>
        <w:tblLook w:val="0000"/>
      </w:tblPr>
      <w:tblGrid>
        <w:gridCol w:w="2025"/>
        <w:gridCol w:w="3510"/>
        <w:gridCol w:w="4455"/>
      </w:tblGrid>
      <w:tr w:rsidR="00151DA9" w:rsidRPr="00151DA9" w:rsidTr="00B57508">
        <w:trPr>
          <w:cantSplit/>
          <w:trHeight w:val="240"/>
        </w:trPr>
        <w:tc>
          <w:tcPr>
            <w:tcW w:w="2025" w:type="dxa"/>
            <w:tcBorders>
              <w:top w:val="single" w:sz="6" w:space="0" w:color="auto"/>
              <w:left w:val="single" w:sz="6" w:space="0" w:color="auto"/>
              <w:bottom w:val="single" w:sz="6" w:space="0" w:color="auto"/>
              <w:right w:val="single" w:sz="6" w:space="0" w:color="auto"/>
            </w:tcBorders>
            <w:vAlign w:val="center"/>
          </w:tcPr>
          <w:p w:rsidR="00151DA9" w:rsidRPr="00151DA9" w:rsidRDefault="00B57508" w:rsidP="00E516E9">
            <w:pPr>
              <w:pStyle w:val="ConsPlusNormal"/>
              <w:widowControl/>
              <w:spacing w:line="276" w:lineRule="auto"/>
              <w:ind w:firstLine="0"/>
              <w:jc w:val="center"/>
              <w:rPr>
                <w:rFonts w:ascii="Times New Roman" w:hAnsi="Times New Roman" w:cs="Times New Roman"/>
                <w:sz w:val="24"/>
                <w:szCs w:val="24"/>
              </w:rPr>
            </w:pPr>
            <w:r>
              <w:rPr>
                <w:rFonts w:ascii="Times New Roman" w:hAnsi="Times New Roman" w:cs="Times New Roman"/>
                <w:sz w:val="24"/>
                <w:szCs w:val="24"/>
              </w:rPr>
              <w:t>Год</w:t>
            </w:r>
          </w:p>
        </w:tc>
        <w:tc>
          <w:tcPr>
            <w:tcW w:w="35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Подвижная форма свинца</w:t>
            </w:r>
          </w:p>
        </w:tc>
        <w:tc>
          <w:tcPr>
            <w:tcW w:w="44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Валовое содержание общего хрома</w:t>
            </w:r>
          </w:p>
        </w:tc>
      </w:tr>
      <w:tr w:rsidR="00151DA9" w:rsidRPr="00151DA9" w:rsidTr="00B57508">
        <w:trPr>
          <w:cantSplit/>
          <w:trHeight w:val="240"/>
        </w:trPr>
        <w:tc>
          <w:tcPr>
            <w:tcW w:w="202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 xml:space="preserve">2008 </w:t>
            </w:r>
          </w:p>
        </w:tc>
        <w:tc>
          <w:tcPr>
            <w:tcW w:w="35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1,2 ПДК</w:t>
            </w:r>
          </w:p>
        </w:tc>
        <w:tc>
          <w:tcPr>
            <w:tcW w:w="44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1,6 ПДК</w:t>
            </w:r>
          </w:p>
        </w:tc>
      </w:tr>
      <w:tr w:rsidR="00151DA9" w:rsidRPr="00151DA9" w:rsidTr="00B57508">
        <w:trPr>
          <w:cantSplit/>
          <w:trHeight w:val="240"/>
        </w:trPr>
        <w:tc>
          <w:tcPr>
            <w:tcW w:w="202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 xml:space="preserve">2009 </w:t>
            </w:r>
          </w:p>
        </w:tc>
        <w:tc>
          <w:tcPr>
            <w:tcW w:w="35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44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bl>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Все исследованные в течение 3-х лет пробы почв (32), отобранные в мониторинговых точках на территории жилой зоны, соответствовали гигиеническим нормативам по содержанию тяжелых металлов, в том числе и по содержанию ртути (по содержанию ртути по результатам лабораторных исследований - менее предела обнаружения).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году проведена коллегия главы Администрации городского округа город Стерлитамак "Об обращении с бытовыми и медицинскими отходами", одним из пунктов Постановления Администрации по решению коллегии от 24.10.2008 N 1720 - строительство мусороперерабатывающего комплекса, что учтено проектом корректировки Генерального плана городского округа город Стерлитамак.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Не маловажное значение в снижении вредного воздействия на окружающую среду и здоровье человека имеет вынос движения автомобильного и грузового железнодорожного транспорта за пределы селитебной территории, что также предусмотрено проектом корректировки Генерального плана.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Мероприятия по защите почв разрабатываются в каждом конкретном случае, учитывающем категорию их загрязнения, и должны предусматривать:</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рекультивацию и мелиорацию почв, восстановление плодородия;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введение специальных режимов использования;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изменение целевого назначения;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защиту от загрязнения шахтными водами;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соблюдение мероприятий программы управления;</w:t>
      </w:r>
    </w:p>
    <w:p w:rsidR="00151DA9" w:rsidRPr="00151DA9" w:rsidRDefault="00B93ED0"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151DA9" w:rsidRPr="00151DA9">
        <w:rPr>
          <w:rFonts w:ascii="Times New Roman" w:hAnsi="Times New Roman" w:cs="Times New Roman"/>
          <w:sz w:val="24"/>
          <w:szCs w:val="24"/>
        </w:rPr>
        <w:t>строительство мусороперерабатывающего предприятия по проекту, прошедшему экологическую экспертизу;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борьба с эрозией и оврагообразованием;</w:t>
      </w:r>
    </w:p>
    <w:p w:rsidR="00151DA9" w:rsidRPr="00151DA9" w:rsidRDefault="00B93ED0"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151DA9" w:rsidRPr="00151DA9">
        <w:rPr>
          <w:rFonts w:ascii="Times New Roman" w:hAnsi="Times New Roman" w:cs="Times New Roman"/>
          <w:sz w:val="24"/>
          <w:szCs w:val="24"/>
        </w:rPr>
        <w:t>вынос за пределы селитебных территорий транзитного грузового автомобильного транспорта и опасных грузов, перевозимых железнодорожным транспортом.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Система мониторинга за состоянием окружающей среды, сокращение выбросов вредных веществ до уровня ПДК - важнейший аспект сохранения здоровья нации.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Переселение жителей п. Первомайский и п. Строймаш из экологически неблагоприятного района - одна из задач в этом направлении.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В целях совершенствования системы медицинского обслуживания населения проектом предусмотрено размещение дополнительных учреждений здравоохранения в соответствии с нормативными радиусами обслуживания. В жилых районах Западный и Юго-Западный предусмотрены территории для размещения крупных медицинских центров, а также сеть поликлиник в соответствии с расчетами. Предлагается создать медицинский центр в п. Первомайский, обеспечивающий обслуживание рабочих смен северной промзоны. На расчетный срок уровень обеспечения населения поликлиниками составит 37 посещений в смену на 1000 жителей, больницами - 11,7 коек.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Проектом предлагается вынос тюрьмы из центра города, что позволит снять напряженность с заболеванием туберкулезом.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Запроектирована сеть спортивных и физкультурно-оздоровительных комплексов, а также дополнительный санаторий-профилакторий в юго-западном районе.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Кроме того, в жилых зонах, включая зоны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санитарно-защитных зон должен осуществляться мониторинг состояния почвы.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Проектом предусматривается закрытие действующих скотомогильников "Заашкадарский" и в СНТ "Южный" и проектирование новой площадки у северной границы города. Последние захоронения в скотомогильниках "Заашкадарское" и СНТ "Южное" сделаны соответственно в 1935 и 1960 гг. Согласно данным ГУ Стерлитамакская межрайонная ветстанция РБ в течение последних пяти лет были проведены исследования проб почвы на сибирскую язву, взятые с этих скотомогильников. Результаты отрицательные. С разрешения Главного государственного ветеринарного инспектора республики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 Строительные работы допускается проводить только после дезинфекции территории скотомогильника бромистым метилом или другим препаратом в соответствии с действующими правилами и последующего отрицательного лабораторного анализа проб почвы и гумированного остатка на сибирскую язву.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Одним из направлений охраны почв является борьба с эрозией и оврагообразованием. Территории, занятые оврагами, включены в систему зеленых насаждений общего пользования, незначительная их часть попадает на территории, отводимые под жилую застройку.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Благоустройство оврагов, отводимых под зеленые насаждения общего пользования, включает: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засыпку отвершков для прекращения дальнейшего роста оврага;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каптаж родников с отводом и использованием для питьевых и поливочных нужд;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устройство гасителей энергии в виде запруд из наброска камня или земляных плотин;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во избежание размыва дна предусматривается прокладка железобетонных лотков.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Овраги, попадающие в зону жилой застройки, подлежат засыпке, с предварительной прокладкой по дну дренажных труб.</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Для благоустройства сохраняемых оврагов предусматривается частичная планировка склонов, дополнительные посадки древесно-кустарниковой растительности. Кроме того, организация отвода поверхностных стоков будет препятствовать дальнейшему обрушению береговых склонов.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Охрана зеленых насаждений занимает одно из ведущих мест. К числу охранных мероприятий относятся: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охрана лесов от пожаров;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защита от различных видов вредителей;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охрана от самовольных порубок, выпаса скота;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восстановление насаждений путем посадки новых саженцев.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Проектом отведены территории для лесопитомника, перевод части лесов в черте города в категорию лесопарков. 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т.п., имеющие средоохранное и средоформирующее значение.</w:t>
      </w:r>
    </w:p>
    <w:p w:rsidR="00B57508" w:rsidRDefault="00B57508" w:rsidP="00E516E9">
      <w:pPr>
        <w:rPr>
          <w:rFonts w:ascii="Times New Roman" w:eastAsiaTheme="minorEastAsia" w:hAnsi="Times New Roman" w:cs="Times New Roman"/>
          <w:sz w:val="24"/>
          <w:szCs w:val="24"/>
          <w:lang w:eastAsia="ru-RU"/>
        </w:rPr>
      </w:pPr>
      <w:r>
        <w:rPr>
          <w:rFonts w:ascii="Times New Roman" w:hAnsi="Times New Roman" w:cs="Times New Roman"/>
          <w:sz w:val="24"/>
          <w:szCs w:val="24"/>
        </w:rPr>
        <w:br w:type="page"/>
      </w:r>
    </w:p>
    <w:p w:rsidR="00151DA9" w:rsidRPr="00151DA9" w:rsidRDefault="00151DA9" w:rsidP="00151DA9">
      <w:pPr>
        <w:pStyle w:val="2"/>
        <w:spacing w:line="240" w:lineRule="auto"/>
        <w:rPr>
          <w:sz w:val="24"/>
          <w:szCs w:val="24"/>
        </w:rPr>
      </w:pPr>
      <w:bookmarkStart w:id="7" w:name="_Toc369711086"/>
      <w:r w:rsidRPr="00151DA9">
        <w:rPr>
          <w:sz w:val="24"/>
          <w:szCs w:val="24"/>
        </w:rPr>
        <w:lastRenderedPageBreak/>
        <w:t>Защита от электромагнитного излучения</w:t>
      </w:r>
      <w:bookmarkEnd w:id="7"/>
    </w:p>
    <w:p w:rsidR="00151DA9" w:rsidRPr="00151DA9" w:rsidRDefault="00151DA9" w:rsidP="00B93ED0">
      <w:pPr>
        <w:pStyle w:val="ConsPlusNormal"/>
        <w:widowControl/>
        <w:spacing w:before="240" w:line="276" w:lineRule="auto"/>
        <w:ind w:firstLine="539"/>
        <w:jc w:val="both"/>
        <w:rPr>
          <w:rFonts w:ascii="Times New Roman" w:hAnsi="Times New Roman" w:cs="Times New Roman"/>
          <w:sz w:val="24"/>
          <w:szCs w:val="24"/>
        </w:rPr>
      </w:pPr>
      <w:r w:rsidRPr="00151DA9">
        <w:rPr>
          <w:rFonts w:ascii="Times New Roman" w:hAnsi="Times New Roman" w:cs="Times New Roman"/>
          <w:sz w:val="24"/>
          <w:szCs w:val="24"/>
        </w:rPr>
        <w:t>Источниками электромагнитного излучения в городе являются существующие высоковольтные воздушные линии электропередач 110 КВ, 35 КВ. В целях защиты населения устанавливаются санитарно-защитные зоны вдоль трасс ВЛ по обе стороны проекций крайних фазных проводов в направлении, перпендикулярном ВЛ, для ВЛ 1</w:t>
      </w:r>
      <w:r w:rsidR="00C01E98">
        <w:rPr>
          <w:rFonts w:ascii="Times New Roman" w:hAnsi="Times New Roman" w:cs="Times New Roman"/>
          <w:sz w:val="24"/>
          <w:szCs w:val="24"/>
        </w:rPr>
        <w:t>10 КВ - 20 м, для ВЛ 35 КВ - 15</w:t>
      </w:r>
      <w:r w:rsidRPr="00151DA9">
        <w:rPr>
          <w:rFonts w:ascii="Times New Roman" w:hAnsi="Times New Roman" w:cs="Times New Roman"/>
          <w:sz w:val="24"/>
          <w:szCs w:val="24"/>
        </w:rPr>
        <w:t>м. Санитарные разрывы от подстанций устанавливаются в зависимости от трансформаторов и составляют: от электроподстанции ЮПП - 300 м, от остальных - 50 м.</w:t>
      </w:r>
    </w:p>
    <w:p w:rsidR="00151DA9" w:rsidRPr="00151DA9" w:rsidRDefault="00C01E98"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В перспективе</w:t>
      </w:r>
      <w:r w:rsidR="00151DA9" w:rsidRPr="00151DA9">
        <w:rPr>
          <w:rFonts w:ascii="Times New Roman" w:hAnsi="Times New Roman" w:cs="Times New Roman"/>
          <w:sz w:val="24"/>
          <w:szCs w:val="24"/>
        </w:rPr>
        <w:t xml:space="preserve"> предусмотрена прокладка ЛЭП 110 КВ по проектируемой городской магистрали в западной и юго-западной частях города, вынос жилых домов из коридоров ЛЭП 110 КВ, реконструкция электроподстанции "Центральная", "Юго-Западная". При этом электроподстанция "Центральная" запроектирована закрытого типа.</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8" w:name="_Toc369711087"/>
      <w:r w:rsidRPr="00151DA9">
        <w:rPr>
          <w:sz w:val="24"/>
          <w:szCs w:val="24"/>
        </w:rPr>
        <w:lastRenderedPageBreak/>
        <w:t>Санитарная очистка</w:t>
      </w:r>
      <w:bookmarkEnd w:id="8"/>
    </w:p>
    <w:p w:rsidR="00151DA9" w:rsidRPr="00151DA9" w:rsidRDefault="00151DA9" w:rsidP="00B93ED0">
      <w:pPr>
        <w:pStyle w:val="ConsPlusNormal"/>
        <w:widowControl/>
        <w:spacing w:before="240" w:line="276" w:lineRule="auto"/>
        <w:ind w:firstLine="539"/>
        <w:jc w:val="both"/>
        <w:rPr>
          <w:rFonts w:ascii="Times New Roman" w:hAnsi="Times New Roman" w:cs="Times New Roman"/>
          <w:sz w:val="24"/>
          <w:szCs w:val="24"/>
        </w:rPr>
      </w:pPr>
      <w:r w:rsidRPr="00151DA9">
        <w:rPr>
          <w:rFonts w:ascii="Times New Roman" w:hAnsi="Times New Roman" w:cs="Times New Roman"/>
          <w:sz w:val="24"/>
          <w:szCs w:val="24"/>
        </w:rPr>
        <w:t>Основными принципами в области обращения с отходами являются: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сокращение объемов образования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предотвращение образования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рециклинг (возвращение в повторное использование для производства товаров или энергии).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Санитарная очистка территории включает следующие мероприятия: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сбор и удаление за пределы населенного пункта твердых бытовых отходов (мусора);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сбор и удаление жидких отбросов (нечистот и помоев) из зданий, не присоединенных к канализации;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обезвреживание отбросов;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уборка улиц и площадей;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общие мероприятия: устройство баз и подсобных сооружений для хранения и обслуживания специального транспорта, сооружение общественных уборных и пр.</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настоящее время в г. Стерлитамак по заказу Администрации ФГУП "Федеральный центр благоустройства и обращения с отходами" разработал проект "Генеральная схема очистки города Стерлитамака" (г. Москва, 2004 г.). Срок действия данного проекта охватывает период до 2014 года, по истечении которого проект подлежит корректировке.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соответствии с проектом на основании анализа условий г. Стерлитамак целесообразно использовать следующую технологическую схему обезвреживания отходов: извлечение утильных фракций (приемно-заготовительная база вторсырья) - складирование неутильных фракций (полигон ТБО).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 ростом численности населения возрастет целесообразность строительства мусороперерабатывающего завода.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Основным подразделением Стерлитамакского филиала ГУП "Табигат" РБ является полигон ТБО, расположенный в Северной промышленной зоне г. Стерлитамак. Полигон является природоохранным сооружением, предназначенным для централизованного сбора, обезвреживания и захоронения отходов. Полигон состоит из трех очередей площадью 19,44 га, на сегодняшний день эксплуатируется I очередь.</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Площадь I очереди полигона по проекту (котлован для захоронения и хоз. зона) составляет 5,91 га. Вместимость первой очереди (действующей) полигона согласно проекту составляет 1037000 куб. м, в т.ч. вместимость котлована I очереди до бровки котлована - 422343 куб. м, надвиг выше бровки котлована - 614657 куб. м. К концу эксплуатации полигона высота уложенных отходов будет составлять до 13,0 - 16,0 метров над поверхностью земли на северо-восточной части полигона.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Полигон ТБО включает: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котлован для захоронения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цех сортировки, предназначенный для сортировки поступающих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автовесовую с весами грузоподъемностью 15 тонн и 30 тонн;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тракторный бокс;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участок по демеркуризации ртутьсодержащих ламп и приборов;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площадку с контейнерами для сбора и временного хранения промасленных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площадку для установки по сжиганию отходов "Форсаж-2М";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мастерскую;</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хозбытовой блок (7 стационарно установленных бытовых вагонов);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 насосную станцию по перекачке фильтрата;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скважины для оценки влияния полигона на качество подземных вод.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Количество работающих в филиале составляет 49 человек.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полигоне выполняются следующие основные виды работ: прием, сортировка, размещение, уплотнение, изоляция поступающих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полигон принимаются бытовые отходы населения города и предприятий (организаций) различных форм собственности, а также часть производственных отходов (IV - V классов опасности) промышленных предприятий. По состоянию на 01.01.2010 объем захороненных отходов за период сентябрь 2001 года - декабрь 2009 года составляет (согласно принятым отчетам 2ТП-отходы) 771470 тонн отходов. На сегодняшний день размещение отходов ведется выше уровня "дневной поверхности".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участке демеркуризации ведется прием, временное хранение и утилизация отработанных ртутьсодержащих ламп и приборов от сторонних организаций города Стерлитамака и городов Башкирии.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площадку временного хранения промасленных отходов ведется прием отходов от сторонних организаций города Стерлитамака и городов Башкирии с целью последующей утилизации (сжигания) на установке "Форсаж-2М".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 </w:t>
      </w:r>
      <w:r w:rsidRPr="00E516E9">
        <w:rPr>
          <w:rFonts w:ascii="Times New Roman" w:hAnsi="Times New Roman" w:cs="Times New Roman"/>
          <w:color w:val="000000" w:themeColor="text1"/>
          <w:sz w:val="24"/>
          <w:szCs w:val="24"/>
        </w:rPr>
        <w:t xml:space="preserve">соответствии с </w:t>
      </w:r>
      <w:hyperlink r:id="rId23" w:history="1">
        <w:r w:rsidRPr="00E516E9">
          <w:rPr>
            <w:rFonts w:ascii="Times New Roman" w:hAnsi="Times New Roman" w:cs="Times New Roman"/>
            <w:color w:val="000000" w:themeColor="text1"/>
            <w:sz w:val="24"/>
            <w:szCs w:val="24"/>
          </w:rPr>
          <w:t>программой</w:t>
        </w:r>
      </w:hyperlink>
      <w:r w:rsidRPr="00E516E9">
        <w:rPr>
          <w:rFonts w:ascii="Times New Roman" w:hAnsi="Times New Roman" w:cs="Times New Roman"/>
          <w:color w:val="000000" w:themeColor="text1"/>
          <w:sz w:val="24"/>
          <w:szCs w:val="24"/>
        </w:rPr>
        <w:t xml:space="preserve"> "Экология и природные ресурсы ГО г. Стерлитамак (2008 - 2012 гг.)" в 2010 году завершается рекультивация</w:t>
      </w:r>
      <w:r w:rsidRPr="00151DA9">
        <w:rPr>
          <w:rFonts w:ascii="Times New Roman" w:hAnsi="Times New Roman" w:cs="Times New Roman"/>
          <w:sz w:val="24"/>
          <w:szCs w:val="24"/>
        </w:rPr>
        <w:t xml:space="preserve"> старой городской свалки. До 2012 года запланировано строительство мусороперерабатывающего комплекса мощностью 100 тыс. тонн/год, организация мини-производств по переработке транспортных шин, внедрению современных методов обеззараживания медицинских отходов класса Б, В термическим способом.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расчетный срок предусмотрено полное канализование малоэтажного индивидуального жилого фонда.</w:t>
      </w:r>
    </w:p>
    <w:p w:rsidR="00151DA9" w:rsidRPr="00E516E9" w:rsidRDefault="00151DA9" w:rsidP="00C01E98">
      <w:pPr>
        <w:spacing w:after="0"/>
        <w:rPr>
          <w:rFonts w:ascii="Times New Roman" w:hAnsi="Times New Roman" w:cs="Times New Roman"/>
          <w:sz w:val="24"/>
          <w:szCs w:val="24"/>
        </w:rPr>
      </w:pPr>
      <w:r w:rsidRPr="00E516E9">
        <w:rPr>
          <w:rFonts w:ascii="Times New Roman" w:hAnsi="Times New Roman" w:cs="Times New Roman"/>
          <w:sz w:val="24"/>
          <w:szCs w:val="24"/>
        </w:rPr>
        <w:t>Морфологический состав ТБО</w:t>
      </w:r>
      <w:r w:rsidR="00E516E9">
        <w:rPr>
          <w:rFonts w:ascii="Times New Roman" w:hAnsi="Times New Roman" w:cs="Times New Roman"/>
          <w:sz w:val="24"/>
          <w:szCs w:val="24"/>
        </w:rPr>
        <w:t xml:space="preserve"> приведен в таблице 1.5.1</w:t>
      </w:r>
    </w:p>
    <w:p w:rsidR="00E516E9" w:rsidRPr="00E516E9" w:rsidRDefault="00E516E9" w:rsidP="00C01E98">
      <w:pPr>
        <w:pStyle w:val="af0"/>
        <w:keepNext/>
        <w:spacing w:after="0"/>
        <w:jc w:val="right"/>
        <w:rPr>
          <w:color w:val="000000" w:themeColor="text1"/>
          <w:sz w:val="24"/>
        </w:rPr>
      </w:pPr>
      <w:r w:rsidRPr="00E516E9">
        <w:rPr>
          <w:color w:val="000000" w:themeColor="text1"/>
          <w:sz w:val="24"/>
        </w:rPr>
        <w:t xml:space="preserve">Таблица </w:t>
      </w:r>
      <w:r w:rsidR="004343EF" w:rsidRPr="00E516E9">
        <w:rPr>
          <w:color w:val="000000" w:themeColor="text1"/>
          <w:sz w:val="24"/>
        </w:rPr>
        <w:fldChar w:fldCharType="begin"/>
      </w:r>
      <w:r w:rsidRPr="00E516E9">
        <w:rPr>
          <w:color w:val="000000" w:themeColor="text1"/>
          <w:sz w:val="24"/>
        </w:rPr>
        <w:instrText xml:space="preserve"> STYLEREF 2 \s </w:instrText>
      </w:r>
      <w:r w:rsidR="004343EF" w:rsidRPr="00E516E9">
        <w:rPr>
          <w:color w:val="000000" w:themeColor="text1"/>
          <w:sz w:val="24"/>
        </w:rPr>
        <w:fldChar w:fldCharType="separate"/>
      </w:r>
      <w:r w:rsidR="00B93ED0">
        <w:rPr>
          <w:noProof/>
          <w:color w:val="000000" w:themeColor="text1"/>
          <w:sz w:val="24"/>
        </w:rPr>
        <w:t>1.5</w:t>
      </w:r>
      <w:r w:rsidR="004343EF" w:rsidRPr="00E516E9">
        <w:rPr>
          <w:color w:val="000000" w:themeColor="text1"/>
          <w:sz w:val="24"/>
        </w:rPr>
        <w:fldChar w:fldCharType="end"/>
      </w:r>
      <w:r w:rsidRPr="00E516E9">
        <w:rPr>
          <w:color w:val="000000" w:themeColor="text1"/>
          <w:sz w:val="24"/>
        </w:rPr>
        <w:t>.</w:t>
      </w:r>
      <w:r w:rsidR="004343EF" w:rsidRPr="00E516E9">
        <w:rPr>
          <w:color w:val="000000" w:themeColor="text1"/>
          <w:sz w:val="24"/>
        </w:rPr>
        <w:fldChar w:fldCharType="begin"/>
      </w:r>
      <w:r w:rsidRPr="00E516E9">
        <w:rPr>
          <w:color w:val="000000" w:themeColor="text1"/>
          <w:sz w:val="24"/>
        </w:rPr>
        <w:instrText xml:space="preserve"> SEQ Таблица \* ARABIC \s 2 </w:instrText>
      </w:r>
      <w:r w:rsidR="004343EF" w:rsidRPr="00E516E9">
        <w:rPr>
          <w:color w:val="000000" w:themeColor="text1"/>
          <w:sz w:val="24"/>
        </w:rPr>
        <w:fldChar w:fldCharType="separate"/>
      </w:r>
      <w:r w:rsidR="00B93ED0">
        <w:rPr>
          <w:noProof/>
          <w:color w:val="000000" w:themeColor="text1"/>
          <w:sz w:val="24"/>
        </w:rPr>
        <w:t>1</w:t>
      </w:r>
      <w:r w:rsidR="004343EF" w:rsidRPr="00E516E9">
        <w:rPr>
          <w:color w:val="000000" w:themeColor="text1"/>
          <w:sz w:val="24"/>
        </w:rPr>
        <w:fldChar w:fldCharType="end"/>
      </w:r>
    </w:p>
    <w:tbl>
      <w:tblPr>
        <w:tblW w:w="0" w:type="auto"/>
        <w:jc w:val="center"/>
        <w:tblInd w:w="70" w:type="dxa"/>
        <w:tblLayout w:type="fixed"/>
        <w:tblCellMar>
          <w:left w:w="70" w:type="dxa"/>
          <w:right w:w="70" w:type="dxa"/>
        </w:tblCellMar>
        <w:tblLook w:val="0000"/>
      </w:tblPr>
      <w:tblGrid>
        <w:gridCol w:w="2700"/>
        <w:gridCol w:w="2309"/>
        <w:gridCol w:w="2430"/>
      </w:tblGrid>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Компонент</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 по</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массе</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Расчетный срок</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88,6 т. т год</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Пищевые отходы</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27 - 37</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30</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26,58</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Бумаги, картон</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37 - 41</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40</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35,44</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Дерево</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1 - 2</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1</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0,9</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Металлолом</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4 - 6</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Текстиль</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3 - 5</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Кости</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1 - 2</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2</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1,8</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Стекло</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2 - 3</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3</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2,65</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Кожа, резина</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0,5 - 1</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1</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0,9</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Камни, штукатурка</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0,5 - 1</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1</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0,9</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Пластмасса</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5 - 6</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Прочие</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1 - 2</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2</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1,8</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lastRenderedPageBreak/>
              <w:t>Отсев</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5 - 7</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24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100</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88,6</w:t>
            </w:r>
          </w:p>
        </w:tc>
      </w:tr>
    </w:tbl>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Мусор из домовладений удаляют путем вывоза специальным мусоропроводным транспортом по системе планово-регулярной очистки не реже чем через 1 - 2 дня.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Сбор и удаление крупногабаритных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 крупногабаритным отходам относятся отходы, не помещающиеся в стандартные контейнеры.</w:t>
      </w:r>
    </w:p>
    <w:p w:rsidR="00151DA9" w:rsidRPr="00151DA9" w:rsidRDefault="00151DA9" w:rsidP="00E516E9">
      <w:pPr>
        <w:pStyle w:val="ConsPlusNormal"/>
        <w:widowControl/>
        <w:spacing w:before="120" w:after="120" w:line="276" w:lineRule="auto"/>
        <w:ind w:firstLine="539"/>
        <w:jc w:val="both"/>
        <w:rPr>
          <w:rFonts w:ascii="Times New Roman" w:hAnsi="Times New Roman" w:cs="Times New Roman"/>
          <w:sz w:val="24"/>
          <w:szCs w:val="24"/>
        </w:rPr>
      </w:pPr>
      <w:r w:rsidRPr="00151DA9">
        <w:rPr>
          <w:rFonts w:ascii="Times New Roman" w:hAnsi="Times New Roman" w:cs="Times New Roman"/>
          <w:sz w:val="24"/>
          <w:szCs w:val="24"/>
        </w:rPr>
        <w:t>295 т. чел. x 50 кг/год = 14,75 тыс. т/год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Сбор крупногабаритных отходов производится в бункера-накопители. Вывоз крупногабаритных отходов производится по графику, согласованному с жилищной организацией и утвержденному транспортной организацией, осуществляющей их вывоз, а также по заявкам жилищной организации. Сжигать крупногабаритные отходы на территории домовладений запрещается. В дальнейшем эти смешанные по составу отходы подлежат разборке, сортировке и утилизации.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Селективный сбор ТБО.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Проектом предлагается раздельный сбор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Для организации раздельного сбора отходов проектом предложено: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установка специальных контейнеров для селективного сбора бумаги, стекла, пластика, металла в жилых кварталах;</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создание на территории населенных пунктов сети приемных пунктов вторичного сырья;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организация передвижных пунктов сбора вторичного сырья;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создание органами местного самоуправления условий, в том числе и экономических, стимулирующих раздельный сбор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При установке контейнеров для раздельного сбора отходов необходимо соблюдение следующих условий: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Контейнерные площадки должны быть расположены таким образом, чтобы жители могли ими воспользоваться по пути на работу, в магазин, на остановку общественного транспорта.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2. Контейнеры должны быть выкрашены в разные цвета для различных видов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3. Конструкция контейнеров должны предусматривать, с одной стороны, удобство пользования, с другой стороны, не допускать попадания внутрь атмосферной влаги, по мере возможности препятствовать размещению "чужого" вида отходов (например, с помощью различной формы входных отверстий).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Пункты приема вторсырья размещаются в пределах территорий, отведенных под размещение жилищно-эксплуатационных служб города. Для охвата всего города предлагается использовать передвижные пункты сбора вторсырья.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Ориентировочный расчет количества контейнеров.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Бкон = Пгод x Т x К1(365 x V), где</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Пгод - годовое накопление ТБО, м ;</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Т - периодичность удаления отходов, сут.</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К1 - коэффициент неравномерности накопления отходов - 1,25;</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V - вместимость контейнера, м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Ботн. x К2, где К2 равен 1,05, учитывает число контейнеров, находящихся в ремонте и резерве.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Бкон. = ((88,6 x 1 x 1,25) / 365 x 0,75) x 1,05 = 425 контейнеров (с учетом селективного сбора мусора потребность в мусоро-контейнерах увеличивается).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Ббунк. = ((14,75 x 1 x 1,25) / 365 x 1,5) x 1,05 = 35 бункеров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Определение количества мусоровозов, необходимых для вывоза ТБО.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 = Пгод / (365 x Псут x Кисп), где</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Пгод - количество бытовых отходов, подлежащих вывозу</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течение</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года,</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м ;</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Псут - емкость кузова данного вида мусоровоза, м ;</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Кисп - коэффициент использования автопарка - 0,7 - 0,8.</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Суточная производительность мусоровоза определяем по формуле: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Псут = Р x Е, где</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Р - число рейсов в сутки;</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Е - количество отходов, перевозимых за 1 рейс, м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Число рейсов мусоровоза определяем по формуле: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Р = (Т - (Тпз + То)) / (Тпог + Траз + 2Тпрб)</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 - продолжительность смены,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Тпз - время, затраченное в гараже, подготовительные работы,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То - время, затраченное на полевые пробеги (от гаража до места работы и обратно),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Тпог. - продолжительность погрузки,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Траз. - продолжительность разгрузки,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Тпрб. - время, затраченное на пробег от места погрузки до места разгрузки,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Р = (8 - (0,5 + 0,5)) / (0,5 + 0,5 + 0,5) = 4,7 ~ 5 - число рейсов</w:t>
      </w:r>
    </w:p>
    <w:p w:rsidR="00151DA9" w:rsidRPr="00151DA9" w:rsidRDefault="00151DA9" w:rsidP="00E516E9">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Псут = 5 x 20,6 = 103 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 суточная производительность мусоровоза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 = 103,35 / (365 x 0,103 x 0,8) = 3,5 ~ 4 мусоровоза.</w:t>
      </w:r>
    </w:p>
    <w:p w:rsidR="00151DA9" w:rsidRPr="00151DA9" w:rsidRDefault="00151DA9" w:rsidP="00C01E9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Маршрутизация движения собирающего мусоровозного транспорта осуществляется для всех объектов, подлежащих регулярному обслуживанию. За маршрут сбора отходов принимают участок движения собирающего мусоровоза по обслуживаемому району от начала до полной загрузки машины. Маршруты сбора ТБО и графики движения пересматривают в процессе эксплуатации мусоровозов при изменении местных условий. Составление маршрутов сбора и графиков движения выполняется по отдельному проекту. В разрабатываемом проекте раздел выполнен в объеме, соответствующем данной стадии, согласно Градостроитель</w:t>
      </w:r>
      <w:r w:rsidRPr="00C01E98">
        <w:rPr>
          <w:rFonts w:ascii="Times New Roman" w:hAnsi="Times New Roman" w:cs="Times New Roman"/>
          <w:color w:val="000000" w:themeColor="text1"/>
          <w:sz w:val="24"/>
          <w:szCs w:val="24"/>
        </w:rPr>
        <w:t xml:space="preserve">ному </w:t>
      </w:r>
      <w:hyperlink r:id="rId24" w:history="1">
        <w:r w:rsidRPr="00C01E98">
          <w:rPr>
            <w:rFonts w:ascii="Times New Roman" w:hAnsi="Times New Roman" w:cs="Times New Roman"/>
            <w:color w:val="000000" w:themeColor="text1"/>
            <w:sz w:val="24"/>
            <w:szCs w:val="24"/>
          </w:rPr>
          <w:t>кодексу</w:t>
        </w:r>
      </w:hyperlink>
      <w:r w:rsidRPr="00C01E98">
        <w:rPr>
          <w:rFonts w:ascii="Times New Roman" w:hAnsi="Times New Roman" w:cs="Times New Roman"/>
          <w:color w:val="000000" w:themeColor="text1"/>
          <w:sz w:val="24"/>
          <w:szCs w:val="24"/>
        </w:rPr>
        <w:t>.</w:t>
      </w:r>
    </w:p>
    <w:p w:rsidR="00151DA9" w:rsidRPr="00151DA9" w:rsidRDefault="00151DA9" w:rsidP="00C01E9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Для размещения снегоплавильных установок с очисткой стоков предложены 2 площадки - в южной и северной промзонах.</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9" w:name="_Toc369711088"/>
      <w:r w:rsidRPr="00151DA9">
        <w:rPr>
          <w:sz w:val="24"/>
          <w:szCs w:val="24"/>
        </w:rPr>
        <w:lastRenderedPageBreak/>
        <w:t>Радиационная обстановка</w:t>
      </w:r>
      <w:bookmarkEnd w:id="9"/>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C01E98" w:rsidRDefault="00151DA9" w:rsidP="00E516E9">
      <w:pPr>
        <w:pStyle w:val="ConsPlusNormal"/>
        <w:widowControl/>
        <w:spacing w:line="276" w:lineRule="auto"/>
        <w:ind w:firstLine="540"/>
        <w:jc w:val="both"/>
        <w:rPr>
          <w:rFonts w:ascii="Times New Roman" w:hAnsi="Times New Roman" w:cs="Times New Roman"/>
          <w:color w:val="000000" w:themeColor="text1"/>
          <w:sz w:val="24"/>
          <w:szCs w:val="24"/>
        </w:rPr>
      </w:pPr>
      <w:r w:rsidRPr="00C01E98">
        <w:rPr>
          <w:rFonts w:ascii="Times New Roman" w:hAnsi="Times New Roman" w:cs="Times New Roman"/>
          <w:color w:val="000000" w:themeColor="text1"/>
          <w:sz w:val="24"/>
          <w:szCs w:val="24"/>
        </w:rPr>
        <w:t xml:space="preserve">Полномочия субъектов Российской Федерации в области обеспечения радиационной безопасности определены </w:t>
      </w:r>
      <w:hyperlink r:id="rId25" w:history="1">
        <w:r w:rsidRPr="00C01E98">
          <w:rPr>
            <w:rFonts w:ascii="Times New Roman" w:hAnsi="Times New Roman" w:cs="Times New Roman"/>
            <w:color w:val="000000" w:themeColor="text1"/>
            <w:sz w:val="24"/>
            <w:szCs w:val="24"/>
          </w:rPr>
          <w:t>статьей 6</w:t>
        </w:r>
      </w:hyperlink>
      <w:r w:rsidRPr="00C01E98">
        <w:rPr>
          <w:rFonts w:ascii="Times New Roman" w:hAnsi="Times New Roman" w:cs="Times New Roman"/>
          <w:color w:val="000000" w:themeColor="text1"/>
          <w:sz w:val="24"/>
          <w:szCs w:val="24"/>
        </w:rPr>
        <w:t xml:space="preserve"> Федерального закона "" (с последующими изменениями) от 9 января 1996 г. N 3-ФЗ и Федерального </w:t>
      </w:r>
      <w:hyperlink r:id="rId26" w:history="1">
        <w:r w:rsidRPr="00C01E98">
          <w:rPr>
            <w:rFonts w:ascii="Times New Roman" w:hAnsi="Times New Roman" w:cs="Times New Roman"/>
            <w:color w:val="000000" w:themeColor="text1"/>
            <w:sz w:val="24"/>
            <w:szCs w:val="24"/>
          </w:rPr>
          <w:t>закона</w:t>
        </w:r>
      </w:hyperlink>
      <w:r w:rsidRPr="00C01E98">
        <w:rPr>
          <w:rFonts w:ascii="Times New Roman" w:hAnsi="Times New Roman" w:cs="Times New Roman"/>
          <w:color w:val="000000" w:themeColor="text1"/>
          <w:sz w:val="24"/>
          <w:szCs w:val="24"/>
        </w:rPr>
        <w:t xml:space="preserve"> "Об использовании атомной энергии" (с последующими изменениями) от 24 ноября 1995 г. N 170-ФЗ.</w:t>
      </w:r>
    </w:p>
    <w:p w:rsidR="00151DA9" w:rsidRPr="00C01E98" w:rsidRDefault="00151DA9" w:rsidP="00E516E9">
      <w:pPr>
        <w:pStyle w:val="ConsPlusNormal"/>
        <w:widowControl/>
        <w:spacing w:line="276" w:lineRule="auto"/>
        <w:ind w:firstLine="540"/>
        <w:jc w:val="both"/>
        <w:rPr>
          <w:rFonts w:ascii="Times New Roman" w:hAnsi="Times New Roman" w:cs="Times New Roman"/>
          <w:color w:val="000000" w:themeColor="text1"/>
          <w:sz w:val="24"/>
          <w:szCs w:val="24"/>
        </w:rPr>
      </w:pPr>
      <w:r w:rsidRPr="00C01E98">
        <w:rPr>
          <w:rFonts w:ascii="Times New Roman" w:hAnsi="Times New Roman" w:cs="Times New Roman"/>
          <w:color w:val="000000" w:themeColor="text1"/>
          <w:sz w:val="24"/>
          <w:szCs w:val="24"/>
        </w:rPr>
        <w:t>Радиационная обстановка в республике в целом остается удовлетворительной и радиационный фактор не является ведущим фактором вредного воздействия на здоровье населения и окружающую среду.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Анализируя результаты контрольно-надзорной деятельности за условиями эксплуатации техногенных и медицинских источников ионизирующего излучения, а также проводимых в республике исследований за состоянием среды обитания и жизнедеятельности населения, можно констатировать, что в 2008 году радиационная обстановка не отличалась по основным показателям от предыдущих лет и была обусловлена естественными природными источниками ионизирующего излучения и медицинскими рентгенорадиологическими исследованиями.</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Фоновое</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значение</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радиоактивного</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загрязнения</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почвы</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обусловлено</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глобальными</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выпадениями</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продуктов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ядерных</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взрывов,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для</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территории</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республики</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2003 -</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2008 гг.</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не превышали по Цезию 137 - 3,7 кБк/м , по</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Стронцию 90 - 1,85 кБк/м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Наибольший вклад в коллективную дозу облучения населения республики вносят природные источники ионизирующего излучения (77,6%) и медицинские источники ионизирующего излучения (22,5%). Вклад глобальных выпадений, аварийных загрязнений и других техногенных источников ионизирующего излучения (без медицинских) составил около 0,15% (от эксплуатации источников ионизирующего излучения около 0,02%).</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Проведенные в 2004 - 2008 годах исследования проб воздуха, почвы, воды источников централизованного хозяйственно-питьевого водоснабжения, пищевых продуктов и продовольственного сырья на содержание радионуклидов не выявили ни одного случая превышения гигиенических нормативов.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территориях, прилегающих к г. Стерлитамак, имеются три объекта, при сооружении и эксплуатации которых проводились подземные ядерные взрывы (Грачевское месторождение НГДУ "Ишимбайнефть", объект "Кама-I", объект "Кама-II", ОАО "Сода").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Результаты многолетних геофизических изменений и анализы химического состава проб, отбираемых пластовых вод показали отсутствие перетоков закачиваемых промышленных стоков в вышележащие горизонты. Радиационный контроль на промышленных площадках осуществляется службами радиационной безопасности в соответствии с технологическими регламентами.</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10" w:name="_Toc369711089"/>
      <w:r w:rsidRPr="00151DA9">
        <w:rPr>
          <w:sz w:val="24"/>
          <w:szCs w:val="24"/>
        </w:rPr>
        <w:lastRenderedPageBreak/>
        <w:t>Здоровье населения</w:t>
      </w:r>
      <w:bookmarkEnd w:id="10"/>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 данным Башкортостанстата на 01.01.2010 в г. Стерлитамак проживало 271540 человек постоянного населения.</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 2009 год и 6 месяцев 2010 г. в городе показатели: рождаемость - 14,3 на 1000 населения (РБ - 13,8), смертность: 2009 г. - 11,2 на 1000 населения (РБ - 13,3); 6 месяцев 2010 г. - 11,0 (Н &lt; - 13.3). Естественный прирост населения составил 3,3 на 1000 населения (РБ естественный прирост - 0,5).</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 предварительным данным РДКБ за 6 месяцев 2010 г. показатель младенческой смертности на 1000 родившихся живыми - 3,6 (РБ - 6,3).</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 6 месяцев 2010 г. случаев материнской смертности не зарегистрировано.</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Общая заболеваемость по обращаемости населения на 100000 населения соответствующего возраста за 6 месяцев 2010 г.: среди детей - 162238,3 (РБ -126845,5); подростков - 158616,0 (РБ - 132852,0); взрослых - 88681,3 (РБ - 95477,0).</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Впервые выявленная заболеваемость на 100000 населения соответствующего возраста за 6 месяцев 2010 г.: среди детей - 133581,6 (РБ - 91040,4); подростков -104253,6 (РБ - 78102,1); взрослых 31170,3 (РБ - 32542,5).</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текущем году за 6 месяцев по сравнению с аналогичным периодом прошлого года: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общая заболеваемость среди детей возросла на 4,8%, среди подростков - на 10,6%, среди взрослых снизилась на 2%;</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впервые выявленная заболеваемость среди детей возросла на 3,5%, среди подростков - на 1,6%, среди взрослых снизилась на 11,9%.</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Медицинскую помощь в муниципаль</w:t>
      </w:r>
      <w:bookmarkStart w:id="11" w:name="_GoBack"/>
      <w:bookmarkEnd w:id="11"/>
      <w:r w:rsidRPr="00151DA9">
        <w:rPr>
          <w:rFonts w:ascii="Times New Roman" w:hAnsi="Times New Roman" w:cs="Times New Roman"/>
          <w:sz w:val="24"/>
          <w:szCs w:val="24"/>
        </w:rPr>
        <w:t>ных учреждениях здравоохранения в 2009 году оказывали 813 врача и 2505 средних медработников.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Показатель обеспеченности на 10 тыс. человек населения составил:</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врачами - 29,9 (РБ - 38,7); средним медицинским персоналом - 92,3 (РБ - 103,6).</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Укомплектованность составила: врачами (физическими лицами) - 50,80% (РБ -57,32) при коэффициенте совместительства 1,95 (РБ - 1,57); средним медицинским персоналом - 76,63% (РБ - 76,28%) при коэффициенте совместительства 1,30 (РБ -1,26).</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Доля медицинских работников, имеющих сертификат специалиста, составила: врачей - 94,7% (РБ - 91,5%); среднего медицинского персонала - 95,2% (РБ -92,4%).</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 состоянию на 01.07.2010 потребность во врачах-специалистах составляет 117 человек, а средних медицинских работников - 17 человек.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30.06.2010 функционировало 19 учреждений здравоохранения, из них 18 лечебно-профилактических учреждений (все являются юридическими лицами), общей мощностью на 8360 посещений в смену и 1854 сметными койками, из них круглосуточных - 1854.</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 2010 год коечная сеть уменьшилась на 151 круглосуточных коек.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городе имеются 5 городских больниц, 1 больница детская, 1 больница инфекционная, 1 врачебно-физкультурный диспансер, 3 поликлиники, 3 стоматологические поликлиники, 1 станция скорой и неотложной помощи, 2 санатория, 1 МАУ "Медицинский центр", 1 центр мед. профилактики.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 2010 год сеть учреждений здравоохранения не изменилась. ФАПов в городе нет.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Доля населения, охваченного профилактическими осмотрами, составляет 74,6%, что больше среднего значения по МО РБ (62,6%).</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Доля амбулаторных учреждений, имеющих медицинское оборудование в соответствии с табелем оснащения, составляет 68,9%, что больше среднего значения по МО РБ (68,1%).</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Заболеваемость онкологическими заболеваниями (на 100000 нас.) в 2009 году составила 273,6 (по РБ - 275,7), из них с 4 стадией заболевания - 25,3 (по РБ - 24,7). Состоит больных на диспансерном учете у онкологов свыше 5 лет 55,3% (по РБ - 58,1%). Смертность больных (на 100000 нас.) от злокачественных новообразований в 2009 г. составила - 150,9 (по РБ - 148,1).</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Заболеваемость туберкулезом на 100000 нас. в 2010 г. составила - 45,6 (по РБ - 40,1), из них в фазе распада - 17% (по РБ - 33,7%).</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Заболеваемость наркологическими болезнями на 100000 нас. в 2009 году составила 163,1 (по РБ - 118,7%).</w:t>
      </w:r>
    </w:p>
    <w:p w:rsidR="00E516E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Смертность на дому от всех причин на 100000 чел. соответствующего возраста 18 - 65 лет (158,2) на 17,3% меньше среднего значения по муниципальным образованиям РБ (191,2), в возрасте 0 - 17 лет (7,4) на 17,8% меньше среднего значения по МО РБ (9,0).</w:t>
      </w:r>
    </w:p>
    <w:p w:rsidR="00E516E9" w:rsidRDefault="00E516E9">
      <w:pPr>
        <w:rPr>
          <w:rFonts w:ascii="Times New Roman" w:eastAsiaTheme="minorEastAsia" w:hAnsi="Times New Roman" w:cs="Times New Roman"/>
          <w:sz w:val="24"/>
          <w:szCs w:val="24"/>
          <w:lang w:eastAsia="ru-RU"/>
        </w:rPr>
      </w:pPr>
    </w:p>
    <w:sectPr w:rsidR="00E516E9" w:rsidSect="00842273">
      <w:pgSz w:w="11906" w:h="16838"/>
      <w:pgMar w:top="737" w:right="567" w:bottom="851" w:left="1134"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F5C" w:rsidRDefault="00446F5C" w:rsidP="00D1356B">
      <w:pPr>
        <w:spacing w:after="0" w:line="240" w:lineRule="auto"/>
      </w:pPr>
      <w:r>
        <w:separator/>
      </w:r>
    </w:p>
  </w:endnote>
  <w:endnote w:type="continuationSeparator" w:id="0">
    <w:p w:rsidR="00446F5C" w:rsidRDefault="00446F5C" w:rsidP="00D135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Pr="005C0CFB" w:rsidRDefault="000F461E" w:rsidP="00151DA9">
    <w:pPr>
      <w:pStyle w:val="a5"/>
      <w:pBdr>
        <w:top w:val="thinThickSmallGap" w:sz="24" w:space="1" w:color="622423"/>
      </w:pBdr>
      <w:tabs>
        <w:tab w:val="clear" w:pos="4677"/>
        <w:tab w:val="clear" w:pos="9355"/>
        <w:tab w:val="right" w:pos="9356"/>
      </w:tabs>
      <w:ind w:left="-567"/>
    </w:pPr>
    <w:r w:rsidRPr="005C0CFB">
      <w:t xml:space="preserve">Схема теплоснабжения города </w:t>
    </w:r>
    <w:r>
      <w:t>Стерлитамак</w:t>
    </w:r>
    <w:r w:rsidRPr="005C0CFB">
      <w:tab/>
      <w:t xml:space="preserve">Страница </w:t>
    </w:r>
    <w:fldSimple w:instr="PAGE   \* MERGEFORMAT">
      <w:r w:rsidR="0044740C">
        <w:rPr>
          <w:noProof/>
        </w:rPr>
        <w:t>4</w:t>
      </w:r>
    </w:fldSimple>
  </w:p>
  <w:p w:rsidR="000F461E" w:rsidRDefault="000F461E" w:rsidP="00151DA9">
    <w:pPr>
      <w:pStyle w:val="a5"/>
      <w:ind w:left="-567" w:firstLine="56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Default="004343EF" w:rsidP="00F431CA">
    <w:pPr>
      <w:pStyle w:val="a5"/>
      <w:framePr w:wrap="around" w:vAnchor="text" w:hAnchor="margin" w:xAlign="center" w:y="1"/>
      <w:rPr>
        <w:rStyle w:val="ac"/>
      </w:rPr>
    </w:pPr>
    <w:r>
      <w:rPr>
        <w:rStyle w:val="ac"/>
      </w:rPr>
      <w:fldChar w:fldCharType="begin"/>
    </w:r>
    <w:r w:rsidR="000F461E">
      <w:rPr>
        <w:rStyle w:val="ac"/>
      </w:rPr>
      <w:instrText xml:space="preserve">PAGE  </w:instrText>
    </w:r>
    <w:r>
      <w:rPr>
        <w:rStyle w:val="ac"/>
      </w:rPr>
      <w:fldChar w:fldCharType="end"/>
    </w:r>
  </w:p>
  <w:p w:rsidR="000F461E" w:rsidRDefault="000F461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Pr="005C0CFB" w:rsidRDefault="000F461E" w:rsidP="00F431CA">
    <w:pPr>
      <w:pStyle w:val="a5"/>
      <w:pBdr>
        <w:top w:val="thinThickSmallGap" w:sz="24" w:space="1" w:color="622423"/>
      </w:pBdr>
      <w:tabs>
        <w:tab w:val="clear" w:pos="4677"/>
        <w:tab w:val="clear" w:pos="9355"/>
        <w:tab w:val="right" w:pos="10206"/>
      </w:tabs>
    </w:pPr>
    <w:r>
      <w:t xml:space="preserve"> </w:t>
    </w:r>
    <w:r w:rsidRPr="005C0CFB">
      <w:t xml:space="preserve">Схема теплоснабжения города </w:t>
    </w:r>
    <w:r>
      <w:t>Стерлитамак</w:t>
    </w:r>
    <w:r w:rsidRPr="005C0CFB">
      <w:tab/>
      <w:t xml:space="preserve">Страница </w:t>
    </w:r>
    <w:fldSimple w:instr="PAGE   \* MERGEFORMAT">
      <w:r w:rsidR="0044740C">
        <w:rPr>
          <w:noProof/>
        </w:rPr>
        <w:t>38</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Pr="005C0CFB" w:rsidRDefault="000F461E" w:rsidP="00F431CA">
    <w:pPr>
      <w:pStyle w:val="a5"/>
      <w:pBdr>
        <w:top w:val="thinThickSmallGap" w:sz="24" w:space="1" w:color="622423"/>
      </w:pBdr>
      <w:tabs>
        <w:tab w:val="clear" w:pos="4677"/>
        <w:tab w:val="clear" w:pos="9355"/>
        <w:tab w:val="right" w:pos="10206"/>
      </w:tabs>
    </w:pPr>
    <w:r w:rsidRPr="005C0CFB">
      <w:t xml:space="preserve">Схема теплоснабжения города </w:t>
    </w:r>
    <w:r>
      <w:t>Стерлитамак</w:t>
    </w:r>
    <w:r w:rsidRPr="005C0CFB">
      <w:tab/>
      <w:t xml:space="preserve">Страница </w:t>
    </w:r>
    <w:fldSimple w:instr="PAGE   \* MERGEFORMAT">
      <w:r w:rsidR="0044740C">
        <w:rPr>
          <w:noProof/>
        </w:rPr>
        <w:t>28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F5C" w:rsidRDefault="00446F5C" w:rsidP="00D1356B">
      <w:pPr>
        <w:spacing w:after="0" w:line="240" w:lineRule="auto"/>
      </w:pPr>
      <w:r>
        <w:separator/>
      </w:r>
    </w:p>
  </w:footnote>
  <w:footnote w:type="continuationSeparator" w:id="0">
    <w:p w:rsidR="00446F5C" w:rsidRDefault="00446F5C" w:rsidP="00D135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Pr="00E1377C" w:rsidRDefault="000F461E" w:rsidP="00151DA9">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Default="004343EF">
    <w:pPr>
      <w:pStyle w:val="a3"/>
      <w:framePr w:wrap="around" w:vAnchor="text" w:hAnchor="margin" w:xAlign="center" w:y="1"/>
      <w:rPr>
        <w:rStyle w:val="ac"/>
      </w:rPr>
    </w:pPr>
    <w:r>
      <w:rPr>
        <w:rStyle w:val="ac"/>
      </w:rPr>
      <w:fldChar w:fldCharType="begin"/>
    </w:r>
    <w:r w:rsidR="000F461E">
      <w:rPr>
        <w:rStyle w:val="ac"/>
      </w:rPr>
      <w:instrText xml:space="preserve">PAGE  </w:instrText>
    </w:r>
    <w:r>
      <w:rPr>
        <w:rStyle w:val="ac"/>
      </w:rPr>
      <w:fldChar w:fldCharType="end"/>
    </w:r>
  </w:p>
  <w:p w:rsidR="000F461E" w:rsidRDefault="000F461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Pr="005C0CFB" w:rsidRDefault="000F461E" w:rsidP="00F7350C">
    <w:pPr>
      <w:pStyle w:val="a3"/>
      <w:pBdr>
        <w:bottom w:val="thickThinSmallGap" w:sz="24" w:space="1" w:color="622423"/>
      </w:pBdr>
      <w:rPr>
        <w:sz w:val="24"/>
        <w:szCs w:val="24"/>
      </w:rPr>
    </w:pPr>
    <w:r>
      <w:rPr>
        <w:sz w:val="24"/>
        <w:szCs w:val="24"/>
      </w:rPr>
      <w:t>ООО «Омега-Спектр»</w:t>
    </w:r>
  </w:p>
  <w:p w:rsidR="000F461E" w:rsidRDefault="000F461E">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1E" w:rsidRPr="005C0CFB" w:rsidRDefault="000F461E" w:rsidP="00F431CA">
    <w:pPr>
      <w:pStyle w:val="a3"/>
      <w:pBdr>
        <w:bottom w:val="thickThinSmallGap" w:sz="24" w:space="1" w:color="622423"/>
      </w:pBdr>
      <w:rPr>
        <w:sz w:val="24"/>
        <w:szCs w:val="24"/>
      </w:rPr>
    </w:pPr>
    <w:r>
      <w:rPr>
        <w:sz w:val="24"/>
        <w:szCs w:val="24"/>
      </w:rPr>
      <w:t>ООО «Омега-Спектр»</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47632B2"/>
    <w:lvl w:ilvl="0">
      <w:numFmt w:val="bullet"/>
      <w:lvlText w:val="*"/>
      <w:lvlJc w:val="left"/>
    </w:lvl>
  </w:abstractNum>
  <w:abstractNum w:abstractNumId="1">
    <w:nsid w:val="00000002"/>
    <w:multiLevelType w:val="singleLevel"/>
    <w:tmpl w:val="00000002"/>
    <w:name w:val="WW8Num6"/>
    <w:lvl w:ilvl="0">
      <w:start w:val="1"/>
      <w:numFmt w:val="decimal"/>
      <w:lvlText w:val="%1."/>
      <w:lvlJc w:val="left"/>
      <w:pPr>
        <w:tabs>
          <w:tab w:val="num" w:pos="360"/>
        </w:tabs>
        <w:ind w:left="0" w:firstLine="0"/>
      </w:pPr>
      <w:rPr>
        <w:rFonts w:ascii="Times New Roman" w:hAnsi="Times New Roman" w:cs="Times New Roman"/>
        <w:b w:val="0"/>
        <w:i w:val="0"/>
        <w:sz w:val="22"/>
      </w:rPr>
    </w:lvl>
  </w:abstractNum>
  <w:abstractNum w:abstractNumId="2">
    <w:nsid w:val="00000004"/>
    <w:multiLevelType w:val="multilevel"/>
    <w:tmpl w:val="00000004"/>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7"/>
    <w:multiLevelType w:val="multilevel"/>
    <w:tmpl w:val="00000007"/>
    <w:name w:val="WW8Num7"/>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B"/>
    <w:multiLevelType w:val="singleLevel"/>
    <w:tmpl w:val="0000000B"/>
    <w:name w:val="WW8Num11"/>
    <w:lvl w:ilvl="0">
      <w:start w:val="1"/>
      <w:numFmt w:val="bullet"/>
      <w:lvlText w:val="­"/>
      <w:lvlJc w:val="left"/>
      <w:pPr>
        <w:tabs>
          <w:tab w:val="num" w:pos="1080"/>
        </w:tabs>
        <w:ind w:left="1080" w:hanging="360"/>
      </w:pPr>
      <w:rPr>
        <w:rFonts w:ascii="Courier New" w:hAnsi="Courier New"/>
      </w:rPr>
    </w:lvl>
  </w:abstractNum>
  <w:abstractNum w:abstractNumId="5">
    <w:nsid w:val="00000010"/>
    <w:multiLevelType w:val="multilevel"/>
    <w:tmpl w:val="00000010"/>
    <w:name w:val="WW8Num16"/>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962755"/>
    <w:multiLevelType w:val="hybridMultilevel"/>
    <w:tmpl w:val="3EEE92BE"/>
    <w:lvl w:ilvl="0" w:tplc="28D6072E">
      <w:start w:val="10"/>
      <w:numFmt w:val="decimal"/>
      <w:lvlText w:val="%1."/>
      <w:lvlJc w:val="left"/>
      <w:pPr>
        <w:tabs>
          <w:tab w:val="num" w:pos="720"/>
        </w:tabs>
        <w:ind w:left="720" w:hanging="360"/>
      </w:pPr>
      <w:rPr>
        <w:rFonts w:hint="default"/>
      </w:rPr>
    </w:lvl>
    <w:lvl w:ilvl="1" w:tplc="D4AEAA08">
      <w:numFmt w:val="none"/>
      <w:lvlText w:val=""/>
      <w:lvlJc w:val="left"/>
      <w:pPr>
        <w:tabs>
          <w:tab w:val="num" w:pos="360"/>
        </w:tabs>
      </w:pPr>
    </w:lvl>
    <w:lvl w:ilvl="2" w:tplc="8D4ACC22">
      <w:numFmt w:val="none"/>
      <w:lvlText w:val=""/>
      <w:lvlJc w:val="left"/>
      <w:pPr>
        <w:tabs>
          <w:tab w:val="num" w:pos="360"/>
        </w:tabs>
      </w:pPr>
    </w:lvl>
    <w:lvl w:ilvl="3" w:tplc="F1C0E762">
      <w:numFmt w:val="none"/>
      <w:lvlText w:val=""/>
      <w:lvlJc w:val="left"/>
      <w:pPr>
        <w:tabs>
          <w:tab w:val="num" w:pos="360"/>
        </w:tabs>
      </w:pPr>
    </w:lvl>
    <w:lvl w:ilvl="4" w:tplc="2CB6CE8A">
      <w:numFmt w:val="none"/>
      <w:lvlText w:val=""/>
      <w:lvlJc w:val="left"/>
      <w:pPr>
        <w:tabs>
          <w:tab w:val="num" w:pos="360"/>
        </w:tabs>
      </w:pPr>
    </w:lvl>
    <w:lvl w:ilvl="5" w:tplc="36DABBB0">
      <w:numFmt w:val="none"/>
      <w:lvlText w:val=""/>
      <w:lvlJc w:val="left"/>
      <w:pPr>
        <w:tabs>
          <w:tab w:val="num" w:pos="360"/>
        </w:tabs>
      </w:pPr>
    </w:lvl>
    <w:lvl w:ilvl="6" w:tplc="D3E6AC7E">
      <w:numFmt w:val="none"/>
      <w:lvlText w:val=""/>
      <w:lvlJc w:val="left"/>
      <w:pPr>
        <w:tabs>
          <w:tab w:val="num" w:pos="360"/>
        </w:tabs>
      </w:pPr>
    </w:lvl>
    <w:lvl w:ilvl="7" w:tplc="F8C4F852">
      <w:numFmt w:val="none"/>
      <w:lvlText w:val=""/>
      <w:lvlJc w:val="left"/>
      <w:pPr>
        <w:tabs>
          <w:tab w:val="num" w:pos="360"/>
        </w:tabs>
      </w:pPr>
    </w:lvl>
    <w:lvl w:ilvl="8" w:tplc="E830266E">
      <w:numFmt w:val="none"/>
      <w:lvlText w:val=""/>
      <w:lvlJc w:val="left"/>
      <w:pPr>
        <w:tabs>
          <w:tab w:val="num" w:pos="360"/>
        </w:tabs>
      </w:pPr>
    </w:lvl>
  </w:abstractNum>
  <w:abstractNum w:abstractNumId="7">
    <w:nsid w:val="041B3BFA"/>
    <w:multiLevelType w:val="multilevel"/>
    <w:tmpl w:val="770A5454"/>
    <w:lvl w:ilvl="0">
      <w:start w:val="1"/>
      <w:numFmt w:val="decimal"/>
      <w:pStyle w:val="1"/>
      <w:lvlText w:val="%1"/>
      <w:lvlJc w:val="left"/>
      <w:pPr>
        <w:ind w:left="432" w:hanging="432"/>
      </w:pPr>
    </w:lvl>
    <w:lvl w:ilvl="1">
      <w:start w:val="1"/>
      <w:numFmt w:val="decimal"/>
      <w:pStyle w:val="2"/>
      <w:lvlText w:val="%1.%2"/>
      <w:lvlJc w:val="left"/>
      <w:pPr>
        <w:ind w:left="511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0D2D20E9"/>
    <w:multiLevelType w:val="hybridMultilevel"/>
    <w:tmpl w:val="5FFCC5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D74500"/>
    <w:multiLevelType w:val="hybridMultilevel"/>
    <w:tmpl w:val="2D1013CA"/>
    <w:lvl w:ilvl="0" w:tplc="A6800504">
      <w:start w:val="18"/>
      <w:numFmt w:val="decimal"/>
      <w:lvlText w:val="%1."/>
      <w:lvlJc w:val="left"/>
      <w:pPr>
        <w:tabs>
          <w:tab w:val="num" w:pos="720"/>
        </w:tabs>
        <w:ind w:left="720" w:hanging="360"/>
      </w:pPr>
      <w:rPr>
        <w:rFonts w:hint="default"/>
      </w:rPr>
    </w:lvl>
    <w:lvl w:ilvl="1" w:tplc="C66CA898">
      <w:numFmt w:val="none"/>
      <w:lvlText w:val=""/>
      <w:lvlJc w:val="left"/>
      <w:pPr>
        <w:tabs>
          <w:tab w:val="num" w:pos="360"/>
        </w:tabs>
      </w:pPr>
    </w:lvl>
    <w:lvl w:ilvl="2" w:tplc="425A0664">
      <w:numFmt w:val="none"/>
      <w:lvlText w:val=""/>
      <w:lvlJc w:val="left"/>
      <w:pPr>
        <w:tabs>
          <w:tab w:val="num" w:pos="360"/>
        </w:tabs>
      </w:pPr>
    </w:lvl>
    <w:lvl w:ilvl="3" w:tplc="868E552E">
      <w:numFmt w:val="none"/>
      <w:lvlText w:val=""/>
      <w:lvlJc w:val="left"/>
      <w:pPr>
        <w:tabs>
          <w:tab w:val="num" w:pos="360"/>
        </w:tabs>
      </w:pPr>
    </w:lvl>
    <w:lvl w:ilvl="4" w:tplc="447CA9DC">
      <w:numFmt w:val="none"/>
      <w:lvlText w:val=""/>
      <w:lvlJc w:val="left"/>
      <w:pPr>
        <w:tabs>
          <w:tab w:val="num" w:pos="360"/>
        </w:tabs>
      </w:pPr>
    </w:lvl>
    <w:lvl w:ilvl="5" w:tplc="DB68AEBC">
      <w:numFmt w:val="none"/>
      <w:lvlText w:val=""/>
      <w:lvlJc w:val="left"/>
      <w:pPr>
        <w:tabs>
          <w:tab w:val="num" w:pos="360"/>
        </w:tabs>
      </w:pPr>
    </w:lvl>
    <w:lvl w:ilvl="6" w:tplc="1570CB4E">
      <w:numFmt w:val="none"/>
      <w:lvlText w:val=""/>
      <w:lvlJc w:val="left"/>
      <w:pPr>
        <w:tabs>
          <w:tab w:val="num" w:pos="360"/>
        </w:tabs>
      </w:pPr>
    </w:lvl>
    <w:lvl w:ilvl="7" w:tplc="F83245A4">
      <w:numFmt w:val="none"/>
      <w:lvlText w:val=""/>
      <w:lvlJc w:val="left"/>
      <w:pPr>
        <w:tabs>
          <w:tab w:val="num" w:pos="360"/>
        </w:tabs>
      </w:pPr>
    </w:lvl>
    <w:lvl w:ilvl="8" w:tplc="33FA7A2C">
      <w:numFmt w:val="none"/>
      <w:lvlText w:val=""/>
      <w:lvlJc w:val="left"/>
      <w:pPr>
        <w:tabs>
          <w:tab w:val="num" w:pos="360"/>
        </w:tabs>
      </w:pPr>
    </w:lvl>
  </w:abstractNum>
  <w:abstractNum w:abstractNumId="10">
    <w:nsid w:val="18116FEE"/>
    <w:multiLevelType w:val="hybridMultilevel"/>
    <w:tmpl w:val="D1C85F54"/>
    <w:lvl w:ilvl="0" w:tplc="736436C4">
      <w:start w:val="21"/>
      <w:numFmt w:val="decimal"/>
      <w:lvlText w:val="%1."/>
      <w:lvlJc w:val="left"/>
      <w:pPr>
        <w:tabs>
          <w:tab w:val="num" w:pos="720"/>
        </w:tabs>
        <w:ind w:left="720" w:hanging="360"/>
      </w:pPr>
      <w:rPr>
        <w:rFonts w:hint="default"/>
      </w:rPr>
    </w:lvl>
    <w:lvl w:ilvl="1" w:tplc="8B908020">
      <w:numFmt w:val="none"/>
      <w:lvlText w:val=""/>
      <w:lvlJc w:val="left"/>
      <w:pPr>
        <w:tabs>
          <w:tab w:val="num" w:pos="360"/>
        </w:tabs>
      </w:pPr>
    </w:lvl>
    <w:lvl w:ilvl="2" w:tplc="C016C3B8">
      <w:numFmt w:val="none"/>
      <w:lvlText w:val=""/>
      <w:lvlJc w:val="left"/>
      <w:pPr>
        <w:tabs>
          <w:tab w:val="num" w:pos="360"/>
        </w:tabs>
      </w:pPr>
    </w:lvl>
    <w:lvl w:ilvl="3" w:tplc="1706A4E8">
      <w:numFmt w:val="none"/>
      <w:lvlText w:val=""/>
      <w:lvlJc w:val="left"/>
      <w:pPr>
        <w:tabs>
          <w:tab w:val="num" w:pos="360"/>
        </w:tabs>
      </w:pPr>
    </w:lvl>
    <w:lvl w:ilvl="4" w:tplc="FED4AC2E">
      <w:numFmt w:val="none"/>
      <w:lvlText w:val=""/>
      <w:lvlJc w:val="left"/>
      <w:pPr>
        <w:tabs>
          <w:tab w:val="num" w:pos="360"/>
        </w:tabs>
      </w:pPr>
    </w:lvl>
    <w:lvl w:ilvl="5" w:tplc="F328E4C8">
      <w:numFmt w:val="none"/>
      <w:lvlText w:val=""/>
      <w:lvlJc w:val="left"/>
      <w:pPr>
        <w:tabs>
          <w:tab w:val="num" w:pos="360"/>
        </w:tabs>
      </w:pPr>
    </w:lvl>
    <w:lvl w:ilvl="6" w:tplc="4E28A71E">
      <w:numFmt w:val="none"/>
      <w:lvlText w:val=""/>
      <w:lvlJc w:val="left"/>
      <w:pPr>
        <w:tabs>
          <w:tab w:val="num" w:pos="360"/>
        </w:tabs>
      </w:pPr>
    </w:lvl>
    <w:lvl w:ilvl="7" w:tplc="A4641A76">
      <w:numFmt w:val="none"/>
      <w:lvlText w:val=""/>
      <w:lvlJc w:val="left"/>
      <w:pPr>
        <w:tabs>
          <w:tab w:val="num" w:pos="360"/>
        </w:tabs>
      </w:pPr>
    </w:lvl>
    <w:lvl w:ilvl="8" w:tplc="A27E33B8">
      <w:numFmt w:val="none"/>
      <w:lvlText w:val=""/>
      <w:lvlJc w:val="left"/>
      <w:pPr>
        <w:tabs>
          <w:tab w:val="num" w:pos="360"/>
        </w:tabs>
      </w:pPr>
    </w:lvl>
  </w:abstractNum>
  <w:abstractNum w:abstractNumId="11">
    <w:nsid w:val="1D1D27E0"/>
    <w:multiLevelType w:val="hybridMultilevel"/>
    <w:tmpl w:val="FC7CE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E02FDB"/>
    <w:multiLevelType w:val="hybridMultilevel"/>
    <w:tmpl w:val="09A68508"/>
    <w:lvl w:ilvl="0" w:tplc="2DBE60D4">
      <w:start w:val="14"/>
      <w:numFmt w:val="decimal"/>
      <w:lvlText w:val="%1."/>
      <w:lvlJc w:val="left"/>
      <w:pPr>
        <w:tabs>
          <w:tab w:val="num" w:pos="720"/>
        </w:tabs>
        <w:ind w:left="720" w:hanging="360"/>
      </w:pPr>
      <w:rPr>
        <w:rFonts w:hint="default"/>
      </w:rPr>
    </w:lvl>
    <w:lvl w:ilvl="1" w:tplc="08FAC546">
      <w:numFmt w:val="none"/>
      <w:lvlText w:val=""/>
      <w:lvlJc w:val="left"/>
      <w:pPr>
        <w:tabs>
          <w:tab w:val="num" w:pos="360"/>
        </w:tabs>
      </w:pPr>
    </w:lvl>
    <w:lvl w:ilvl="2" w:tplc="BC048DDA">
      <w:numFmt w:val="none"/>
      <w:lvlText w:val=""/>
      <w:lvlJc w:val="left"/>
      <w:pPr>
        <w:tabs>
          <w:tab w:val="num" w:pos="360"/>
        </w:tabs>
      </w:pPr>
    </w:lvl>
    <w:lvl w:ilvl="3" w:tplc="6A689A8A">
      <w:numFmt w:val="none"/>
      <w:lvlText w:val=""/>
      <w:lvlJc w:val="left"/>
      <w:pPr>
        <w:tabs>
          <w:tab w:val="num" w:pos="360"/>
        </w:tabs>
      </w:pPr>
    </w:lvl>
    <w:lvl w:ilvl="4" w:tplc="08ACF8B2">
      <w:numFmt w:val="none"/>
      <w:lvlText w:val=""/>
      <w:lvlJc w:val="left"/>
      <w:pPr>
        <w:tabs>
          <w:tab w:val="num" w:pos="360"/>
        </w:tabs>
      </w:pPr>
    </w:lvl>
    <w:lvl w:ilvl="5" w:tplc="48381B52">
      <w:numFmt w:val="none"/>
      <w:lvlText w:val=""/>
      <w:lvlJc w:val="left"/>
      <w:pPr>
        <w:tabs>
          <w:tab w:val="num" w:pos="360"/>
        </w:tabs>
      </w:pPr>
    </w:lvl>
    <w:lvl w:ilvl="6" w:tplc="863E771C">
      <w:numFmt w:val="none"/>
      <w:lvlText w:val=""/>
      <w:lvlJc w:val="left"/>
      <w:pPr>
        <w:tabs>
          <w:tab w:val="num" w:pos="360"/>
        </w:tabs>
      </w:pPr>
    </w:lvl>
    <w:lvl w:ilvl="7" w:tplc="1102DE9A">
      <w:numFmt w:val="none"/>
      <w:lvlText w:val=""/>
      <w:lvlJc w:val="left"/>
      <w:pPr>
        <w:tabs>
          <w:tab w:val="num" w:pos="360"/>
        </w:tabs>
      </w:pPr>
    </w:lvl>
    <w:lvl w:ilvl="8" w:tplc="44D8A26C">
      <w:numFmt w:val="none"/>
      <w:lvlText w:val=""/>
      <w:lvlJc w:val="left"/>
      <w:pPr>
        <w:tabs>
          <w:tab w:val="num" w:pos="360"/>
        </w:tabs>
      </w:pPr>
    </w:lvl>
  </w:abstractNum>
  <w:abstractNum w:abstractNumId="13">
    <w:nsid w:val="25E74D08"/>
    <w:multiLevelType w:val="multilevel"/>
    <w:tmpl w:val="CDBA0AE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9491CC2"/>
    <w:multiLevelType w:val="hybridMultilevel"/>
    <w:tmpl w:val="E95298C4"/>
    <w:lvl w:ilvl="0" w:tplc="B0F096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C420CDA"/>
    <w:multiLevelType w:val="hybridMultilevel"/>
    <w:tmpl w:val="A95810A8"/>
    <w:lvl w:ilvl="0" w:tplc="553AF0DE">
      <w:start w:val="2"/>
      <w:numFmt w:val="decimal"/>
      <w:lvlText w:val="%1."/>
      <w:lvlJc w:val="left"/>
      <w:pPr>
        <w:tabs>
          <w:tab w:val="num" w:pos="720"/>
        </w:tabs>
        <w:ind w:left="720" w:hanging="360"/>
      </w:pPr>
      <w:rPr>
        <w:rFonts w:hint="default"/>
      </w:rPr>
    </w:lvl>
    <w:lvl w:ilvl="1" w:tplc="2D743188">
      <w:numFmt w:val="none"/>
      <w:lvlText w:val=""/>
      <w:lvlJc w:val="left"/>
      <w:pPr>
        <w:tabs>
          <w:tab w:val="num" w:pos="360"/>
        </w:tabs>
      </w:pPr>
    </w:lvl>
    <w:lvl w:ilvl="2" w:tplc="78DAE7BC">
      <w:numFmt w:val="none"/>
      <w:lvlText w:val=""/>
      <w:lvlJc w:val="left"/>
      <w:pPr>
        <w:tabs>
          <w:tab w:val="num" w:pos="360"/>
        </w:tabs>
      </w:pPr>
    </w:lvl>
    <w:lvl w:ilvl="3" w:tplc="D48A40AE">
      <w:numFmt w:val="none"/>
      <w:lvlText w:val=""/>
      <w:lvlJc w:val="left"/>
      <w:pPr>
        <w:tabs>
          <w:tab w:val="num" w:pos="360"/>
        </w:tabs>
      </w:pPr>
    </w:lvl>
    <w:lvl w:ilvl="4" w:tplc="E7C2A648">
      <w:numFmt w:val="none"/>
      <w:lvlText w:val=""/>
      <w:lvlJc w:val="left"/>
      <w:pPr>
        <w:tabs>
          <w:tab w:val="num" w:pos="360"/>
        </w:tabs>
      </w:pPr>
    </w:lvl>
    <w:lvl w:ilvl="5" w:tplc="A2A65BEA">
      <w:numFmt w:val="none"/>
      <w:lvlText w:val=""/>
      <w:lvlJc w:val="left"/>
      <w:pPr>
        <w:tabs>
          <w:tab w:val="num" w:pos="360"/>
        </w:tabs>
      </w:pPr>
    </w:lvl>
    <w:lvl w:ilvl="6" w:tplc="B576ECA4">
      <w:numFmt w:val="none"/>
      <w:lvlText w:val=""/>
      <w:lvlJc w:val="left"/>
      <w:pPr>
        <w:tabs>
          <w:tab w:val="num" w:pos="360"/>
        </w:tabs>
      </w:pPr>
    </w:lvl>
    <w:lvl w:ilvl="7" w:tplc="E5941958">
      <w:numFmt w:val="none"/>
      <w:lvlText w:val=""/>
      <w:lvlJc w:val="left"/>
      <w:pPr>
        <w:tabs>
          <w:tab w:val="num" w:pos="360"/>
        </w:tabs>
      </w:pPr>
    </w:lvl>
    <w:lvl w:ilvl="8" w:tplc="B7B63450">
      <w:numFmt w:val="none"/>
      <w:lvlText w:val=""/>
      <w:lvlJc w:val="left"/>
      <w:pPr>
        <w:tabs>
          <w:tab w:val="num" w:pos="360"/>
        </w:tabs>
      </w:pPr>
    </w:lvl>
  </w:abstractNum>
  <w:abstractNum w:abstractNumId="16">
    <w:nsid w:val="34EF71CF"/>
    <w:multiLevelType w:val="hybridMultilevel"/>
    <w:tmpl w:val="D276B8DC"/>
    <w:lvl w:ilvl="0" w:tplc="791E1024">
      <w:start w:val="11"/>
      <w:numFmt w:val="decimal"/>
      <w:lvlText w:val="%1."/>
      <w:lvlJc w:val="left"/>
      <w:pPr>
        <w:tabs>
          <w:tab w:val="num" w:pos="720"/>
        </w:tabs>
        <w:ind w:left="720" w:hanging="360"/>
      </w:pPr>
      <w:rPr>
        <w:rFonts w:hint="default"/>
      </w:rPr>
    </w:lvl>
    <w:lvl w:ilvl="1" w:tplc="7AAE0C92">
      <w:numFmt w:val="none"/>
      <w:lvlText w:val=""/>
      <w:lvlJc w:val="left"/>
      <w:pPr>
        <w:tabs>
          <w:tab w:val="num" w:pos="360"/>
        </w:tabs>
      </w:pPr>
    </w:lvl>
    <w:lvl w:ilvl="2" w:tplc="A81839FA">
      <w:numFmt w:val="none"/>
      <w:lvlText w:val=""/>
      <w:lvlJc w:val="left"/>
      <w:pPr>
        <w:tabs>
          <w:tab w:val="num" w:pos="360"/>
        </w:tabs>
      </w:pPr>
    </w:lvl>
    <w:lvl w:ilvl="3" w:tplc="7BB2E444">
      <w:numFmt w:val="none"/>
      <w:lvlText w:val=""/>
      <w:lvlJc w:val="left"/>
      <w:pPr>
        <w:tabs>
          <w:tab w:val="num" w:pos="360"/>
        </w:tabs>
      </w:pPr>
    </w:lvl>
    <w:lvl w:ilvl="4" w:tplc="96BC3954">
      <w:numFmt w:val="none"/>
      <w:lvlText w:val=""/>
      <w:lvlJc w:val="left"/>
      <w:pPr>
        <w:tabs>
          <w:tab w:val="num" w:pos="360"/>
        </w:tabs>
      </w:pPr>
    </w:lvl>
    <w:lvl w:ilvl="5" w:tplc="D422C5AA">
      <w:numFmt w:val="none"/>
      <w:lvlText w:val=""/>
      <w:lvlJc w:val="left"/>
      <w:pPr>
        <w:tabs>
          <w:tab w:val="num" w:pos="360"/>
        </w:tabs>
      </w:pPr>
    </w:lvl>
    <w:lvl w:ilvl="6" w:tplc="AED49B72">
      <w:numFmt w:val="none"/>
      <w:lvlText w:val=""/>
      <w:lvlJc w:val="left"/>
      <w:pPr>
        <w:tabs>
          <w:tab w:val="num" w:pos="360"/>
        </w:tabs>
      </w:pPr>
    </w:lvl>
    <w:lvl w:ilvl="7" w:tplc="F9503C88">
      <w:numFmt w:val="none"/>
      <w:lvlText w:val=""/>
      <w:lvlJc w:val="left"/>
      <w:pPr>
        <w:tabs>
          <w:tab w:val="num" w:pos="360"/>
        </w:tabs>
      </w:pPr>
    </w:lvl>
    <w:lvl w:ilvl="8" w:tplc="AA50733A">
      <w:numFmt w:val="none"/>
      <w:lvlText w:val=""/>
      <w:lvlJc w:val="left"/>
      <w:pPr>
        <w:tabs>
          <w:tab w:val="num" w:pos="360"/>
        </w:tabs>
      </w:pPr>
    </w:lvl>
  </w:abstractNum>
  <w:abstractNum w:abstractNumId="17">
    <w:nsid w:val="3B1A1961"/>
    <w:multiLevelType w:val="hybridMultilevel"/>
    <w:tmpl w:val="8E0041D2"/>
    <w:lvl w:ilvl="0" w:tplc="BD76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D5062B4"/>
    <w:multiLevelType w:val="hybridMultilevel"/>
    <w:tmpl w:val="91FAC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F73A06"/>
    <w:multiLevelType w:val="hybridMultilevel"/>
    <w:tmpl w:val="2C004A54"/>
    <w:lvl w:ilvl="0" w:tplc="182A65D2">
      <w:start w:val="24"/>
      <w:numFmt w:val="decimal"/>
      <w:lvlText w:val="%1."/>
      <w:lvlJc w:val="left"/>
      <w:pPr>
        <w:tabs>
          <w:tab w:val="num" w:pos="720"/>
        </w:tabs>
        <w:ind w:left="720" w:hanging="360"/>
      </w:pPr>
      <w:rPr>
        <w:rFonts w:hint="default"/>
      </w:rPr>
    </w:lvl>
    <w:lvl w:ilvl="1" w:tplc="8432D032">
      <w:numFmt w:val="none"/>
      <w:lvlText w:val=""/>
      <w:lvlJc w:val="left"/>
      <w:pPr>
        <w:tabs>
          <w:tab w:val="num" w:pos="360"/>
        </w:tabs>
      </w:pPr>
    </w:lvl>
    <w:lvl w:ilvl="2" w:tplc="94DC5A90">
      <w:numFmt w:val="none"/>
      <w:lvlText w:val=""/>
      <w:lvlJc w:val="left"/>
      <w:pPr>
        <w:tabs>
          <w:tab w:val="num" w:pos="360"/>
        </w:tabs>
      </w:pPr>
    </w:lvl>
    <w:lvl w:ilvl="3" w:tplc="D4229CF4">
      <w:numFmt w:val="none"/>
      <w:lvlText w:val=""/>
      <w:lvlJc w:val="left"/>
      <w:pPr>
        <w:tabs>
          <w:tab w:val="num" w:pos="360"/>
        </w:tabs>
      </w:pPr>
    </w:lvl>
    <w:lvl w:ilvl="4" w:tplc="E2DA77EC">
      <w:numFmt w:val="none"/>
      <w:lvlText w:val=""/>
      <w:lvlJc w:val="left"/>
      <w:pPr>
        <w:tabs>
          <w:tab w:val="num" w:pos="360"/>
        </w:tabs>
      </w:pPr>
    </w:lvl>
    <w:lvl w:ilvl="5" w:tplc="F73AEF08">
      <w:numFmt w:val="none"/>
      <w:lvlText w:val=""/>
      <w:lvlJc w:val="left"/>
      <w:pPr>
        <w:tabs>
          <w:tab w:val="num" w:pos="360"/>
        </w:tabs>
      </w:pPr>
    </w:lvl>
    <w:lvl w:ilvl="6" w:tplc="87CE54FA">
      <w:numFmt w:val="none"/>
      <w:lvlText w:val=""/>
      <w:lvlJc w:val="left"/>
      <w:pPr>
        <w:tabs>
          <w:tab w:val="num" w:pos="360"/>
        </w:tabs>
      </w:pPr>
    </w:lvl>
    <w:lvl w:ilvl="7" w:tplc="6F521A00">
      <w:numFmt w:val="none"/>
      <w:lvlText w:val=""/>
      <w:lvlJc w:val="left"/>
      <w:pPr>
        <w:tabs>
          <w:tab w:val="num" w:pos="360"/>
        </w:tabs>
      </w:pPr>
    </w:lvl>
    <w:lvl w:ilvl="8" w:tplc="D72A260A">
      <w:numFmt w:val="none"/>
      <w:lvlText w:val=""/>
      <w:lvlJc w:val="left"/>
      <w:pPr>
        <w:tabs>
          <w:tab w:val="num" w:pos="360"/>
        </w:tabs>
      </w:pPr>
    </w:lvl>
  </w:abstractNum>
  <w:abstractNum w:abstractNumId="20">
    <w:nsid w:val="3FBC443A"/>
    <w:multiLevelType w:val="multilevel"/>
    <w:tmpl w:val="4B6E308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127904"/>
    <w:multiLevelType w:val="hybridMultilevel"/>
    <w:tmpl w:val="A7C81EA0"/>
    <w:lvl w:ilvl="0" w:tplc="34BA1CDE">
      <w:start w:val="20"/>
      <w:numFmt w:val="decimal"/>
      <w:lvlText w:val="%1."/>
      <w:lvlJc w:val="left"/>
      <w:pPr>
        <w:tabs>
          <w:tab w:val="num" w:pos="720"/>
        </w:tabs>
        <w:ind w:left="720" w:hanging="360"/>
      </w:pPr>
      <w:rPr>
        <w:rFonts w:hint="default"/>
      </w:rPr>
    </w:lvl>
    <w:lvl w:ilvl="1" w:tplc="D870EAB6">
      <w:numFmt w:val="none"/>
      <w:lvlText w:val=""/>
      <w:lvlJc w:val="left"/>
      <w:pPr>
        <w:tabs>
          <w:tab w:val="num" w:pos="360"/>
        </w:tabs>
      </w:pPr>
    </w:lvl>
    <w:lvl w:ilvl="2" w:tplc="EB8606A4">
      <w:numFmt w:val="none"/>
      <w:lvlText w:val=""/>
      <w:lvlJc w:val="left"/>
      <w:pPr>
        <w:tabs>
          <w:tab w:val="num" w:pos="360"/>
        </w:tabs>
      </w:pPr>
    </w:lvl>
    <w:lvl w:ilvl="3" w:tplc="2788DDD6">
      <w:numFmt w:val="none"/>
      <w:lvlText w:val=""/>
      <w:lvlJc w:val="left"/>
      <w:pPr>
        <w:tabs>
          <w:tab w:val="num" w:pos="360"/>
        </w:tabs>
      </w:pPr>
    </w:lvl>
    <w:lvl w:ilvl="4" w:tplc="19260E8A">
      <w:numFmt w:val="none"/>
      <w:lvlText w:val=""/>
      <w:lvlJc w:val="left"/>
      <w:pPr>
        <w:tabs>
          <w:tab w:val="num" w:pos="360"/>
        </w:tabs>
      </w:pPr>
    </w:lvl>
    <w:lvl w:ilvl="5" w:tplc="2C2AC3CC">
      <w:numFmt w:val="none"/>
      <w:lvlText w:val=""/>
      <w:lvlJc w:val="left"/>
      <w:pPr>
        <w:tabs>
          <w:tab w:val="num" w:pos="360"/>
        </w:tabs>
      </w:pPr>
    </w:lvl>
    <w:lvl w:ilvl="6" w:tplc="DDE6606E">
      <w:numFmt w:val="none"/>
      <w:lvlText w:val=""/>
      <w:lvlJc w:val="left"/>
      <w:pPr>
        <w:tabs>
          <w:tab w:val="num" w:pos="360"/>
        </w:tabs>
      </w:pPr>
    </w:lvl>
    <w:lvl w:ilvl="7" w:tplc="EFCC21C2">
      <w:numFmt w:val="none"/>
      <w:lvlText w:val=""/>
      <w:lvlJc w:val="left"/>
      <w:pPr>
        <w:tabs>
          <w:tab w:val="num" w:pos="360"/>
        </w:tabs>
      </w:pPr>
    </w:lvl>
    <w:lvl w:ilvl="8" w:tplc="99864056">
      <w:numFmt w:val="none"/>
      <w:lvlText w:val=""/>
      <w:lvlJc w:val="left"/>
      <w:pPr>
        <w:tabs>
          <w:tab w:val="num" w:pos="360"/>
        </w:tabs>
      </w:pPr>
    </w:lvl>
  </w:abstractNum>
  <w:abstractNum w:abstractNumId="22">
    <w:nsid w:val="423A7251"/>
    <w:multiLevelType w:val="hybridMultilevel"/>
    <w:tmpl w:val="BEAE9FCE"/>
    <w:lvl w:ilvl="0" w:tplc="3D266E00">
      <w:start w:val="12"/>
      <w:numFmt w:val="decimal"/>
      <w:lvlText w:val="%1."/>
      <w:lvlJc w:val="left"/>
      <w:pPr>
        <w:tabs>
          <w:tab w:val="num" w:pos="720"/>
        </w:tabs>
        <w:ind w:left="720" w:hanging="360"/>
      </w:pPr>
      <w:rPr>
        <w:rFonts w:hint="default"/>
      </w:rPr>
    </w:lvl>
    <w:lvl w:ilvl="1" w:tplc="6E122EB4">
      <w:numFmt w:val="none"/>
      <w:lvlText w:val=""/>
      <w:lvlJc w:val="left"/>
      <w:pPr>
        <w:tabs>
          <w:tab w:val="num" w:pos="360"/>
        </w:tabs>
      </w:pPr>
    </w:lvl>
    <w:lvl w:ilvl="2" w:tplc="0C6A9066">
      <w:numFmt w:val="none"/>
      <w:lvlText w:val=""/>
      <w:lvlJc w:val="left"/>
      <w:pPr>
        <w:tabs>
          <w:tab w:val="num" w:pos="360"/>
        </w:tabs>
      </w:pPr>
    </w:lvl>
    <w:lvl w:ilvl="3" w:tplc="0EC26D4A">
      <w:numFmt w:val="none"/>
      <w:lvlText w:val=""/>
      <w:lvlJc w:val="left"/>
      <w:pPr>
        <w:tabs>
          <w:tab w:val="num" w:pos="360"/>
        </w:tabs>
      </w:pPr>
    </w:lvl>
    <w:lvl w:ilvl="4" w:tplc="08D08F1A">
      <w:numFmt w:val="none"/>
      <w:lvlText w:val=""/>
      <w:lvlJc w:val="left"/>
      <w:pPr>
        <w:tabs>
          <w:tab w:val="num" w:pos="360"/>
        </w:tabs>
      </w:pPr>
    </w:lvl>
    <w:lvl w:ilvl="5" w:tplc="4CF81DBE">
      <w:numFmt w:val="none"/>
      <w:lvlText w:val=""/>
      <w:lvlJc w:val="left"/>
      <w:pPr>
        <w:tabs>
          <w:tab w:val="num" w:pos="360"/>
        </w:tabs>
      </w:pPr>
    </w:lvl>
    <w:lvl w:ilvl="6" w:tplc="441079C0">
      <w:numFmt w:val="none"/>
      <w:lvlText w:val=""/>
      <w:lvlJc w:val="left"/>
      <w:pPr>
        <w:tabs>
          <w:tab w:val="num" w:pos="360"/>
        </w:tabs>
      </w:pPr>
    </w:lvl>
    <w:lvl w:ilvl="7" w:tplc="454E14D4">
      <w:numFmt w:val="none"/>
      <w:lvlText w:val=""/>
      <w:lvlJc w:val="left"/>
      <w:pPr>
        <w:tabs>
          <w:tab w:val="num" w:pos="360"/>
        </w:tabs>
      </w:pPr>
    </w:lvl>
    <w:lvl w:ilvl="8" w:tplc="610C7B50">
      <w:numFmt w:val="none"/>
      <w:lvlText w:val=""/>
      <w:lvlJc w:val="left"/>
      <w:pPr>
        <w:tabs>
          <w:tab w:val="num" w:pos="360"/>
        </w:tabs>
      </w:pPr>
    </w:lvl>
  </w:abstractNum>
  <w:abstractNum w:abstractNumId="23">
    <w:nsid w:val="4B3D2D2E"/>
    <w:multiLevelType w:val="hybridMultilevel"/>
    <w:tmpl w:val="19285CD6"/>
    <w:lvl w:ilvl="0" w:tplc="43EE97BE">
      <w:start w:val="19"/>
      <w:numFmt w:val="decimal"/>
      <w:lvlText w:val="%1."/>
      <w:lvlJc w:val="left"/>
      <w:pPr>
        <w:tabs>
          <w:tab w:val="num" w:pos="720"/>
        </w:tabs>
        <w:ind w:left="720" w:hanging="360"/>
      </w:pPr>
      <w:rPr>
        <w:rFonts w:hint="default"/>
      </w:rPr>
    </w:lvl>
    <w:lvl w:ilvl="1" w:tplc="BB4AB13C">
      <w:numFmt w:val="none"/>
      <w:lvlText w:val=""/>
      <w:lvlJc w:val="left"/>
      <w:pPr>
        <w:tabs>
          <w:tab w:val="num" w:pos="360"/>
        </w:tabs>
      </w:pPr>
    </w:lvl>
    <w:lvl w:ilvl="2" w:tplc="0060BFE8">
      <w:numFmt w:val="none"/>
      <w:lvlText w:val=""/>
      <w:lvlJc w:val="left"/>
      <w:pPr>
        <w:tabs>
          <w:tab w:val="num" w:pos="360"/>
        </w:tabs>
      </w:pPr>
    </w:lvl>
    <w:lvl w:ilvl="3" w:tplc="9A7CFEA2">
      <w:numFmt w:val="none"/>
      <w:lvlText w:val=""/>
      <w:lvlJc w:val="left"/>
      <w:pPr>
        <w:tabs>
          <w:tab w:val="num" w:pos="360"/>
        </w:tabs>
      </w:pPr>
    </w:lvl>
    <w:lvl w:ilvl="4" w:tplc="14649BE0">
      <w:numFmt w:val="none"/>
      <w:lvlText w:val=""/>
      <w:lvlJc w:val="left"/>
      <w:pPr>
        <w:tabs>
          <w:tab w:val="num" w:pos="360"/>
        </w:tabs>
      </w:pPr>
    </w:lvl>
    <w:lvl w:ilvl="5" w:tplc="461CF0CA">
      <w:numFmt w:val="none"/>
      <w:lvlText w:val=""/>
      <w:lvlJc w:val="left"/>
      <w:pPr>
        <w:tabs>
          <w:tab w:val="num" w:pos="360"/>
        </w:tabs>
      </w:pPr>
    </w:lvl>
    <w:lvl w:ilvl="6" w:tplc="319222EC">
      <w:numFmt w:val="none"/>
      <w:lvlText w:val=""/>
      <w:lvlJc w:val="left"/>
      <w:pPr>
        <w:tabs>
          <w:tab w:val="num" w:pos="360"/>
        </w:tabs>
      </w:pPr>
    </w:lvl>
    <w:lvl w:ilvl="7" w:tplc="2C94B47C">
      <w:numFmt w:val="none"/>
      <w:lvlText w:val=""/>
      <w:lvlJc w:val="left"/>
      <w:pPr>
        <w:tabs>
          <w:tab w:val="num" w:pos="360"/>
        </w:tabs>
      </w:pPr>
    </w:lvl>
    <w:lvl w:ilvl="8" w:tplc="71949FE8">
      <w:numFmt w:val="none"/>
      <w:lvlText w:val=""/>
      <w:lvlJc w:val="left"/>
      <w:pPr>
        <w:tabs>
          <w:tab w:val="num" w:pos="360"/>
        </w:tabs>
      </w:pPr>
    </w:lvl>
  </w:abstractNum>
  <w:abstractNum w:abstractNumId="24">
    <w:nsid w:val="4D9352A5"/>
    <w:multiLevelType w:val="hybridMultilevel"/>
    <w:tmpl w:val="2A463CA0"/>
    <w:lvl w:ilvl="0" w:tplc="3076AE2A">
      <w:start w:val="13"/>
      <w:numFmt w:val="decimal"/>
      <w:lvlText w:val="%1."/>
      <w:lvlJc w:val="left"/>
      <w:pPr>
        <w:tabs>
          <w:tab w:val="num" w:pos="720"/>
        </w:tabs>
        <w:ind w:left="720" w:hanging="360"/>
      </w:pPr>
      <w:rPr>
        <w:rFonts w:hint="default"/>
      </w:rPr>
    </w:lvl>
    <w:lvl w:ilvl="1" w:tplc="20F0EDD4">
      <w:numFmt w:val="none"/>
      <w:lvlText w:val=""/>
      <w:lvlJc w:val="left"/>
      <w:pPr>
        <w:tabs>
          <w:tab w:val="num" w:pos="360"/>
        </w:tabs>
      </w:pPr>
    </w:lvl>
    <w:lvl w:ilvl="2" w:tplc="9CAC13A4">
      <w:numFmt w:val="none"/>
      <w:lvlText w:val=""/>
      <w:lvlJc w:val="left"/>
      <w:pPr>
        <w:tabs>
          <w:tab w:val="num" w:pos="360"/>
        </w:tabs>
      </w:pPr>
    </w:lvl>
    <w:lvl w:ilvl="3" w:tplc="C65E8BA6">
      <w:numFmt w:val="none"/>
      <w:lvlText w:val=""/>
      <w:lvlJc w:val="left"/>
      <w:pPr>
        <w:tabs>
          <w:tab w:val="num" w:pos="360"/>
        </w:tabs>
      </w:pPr>
    </w:lvl>
    <w:lvl w:ilvl="4" w:tplc="F8A68D28">
      <w:numFmt w:val="none"/>
      <w:lvlText w:val=""/>
      <w:lvlJc w:val="left"/>
      <w:pPr>
        <w:tabs>
          <w:tab w:val="num" w:pos="360"/>
        </w:tabs>
      </w:pPr>
    </w:lvl>
    <w:lvl w:ilvl="5" w:tplc="AA120182">
      <w:numFmt w:val="none"/>
      <w:lvlText w:val=""/>
      <w:lvlJc w:val="left"/>
      <w:pPr>
        <w:tabs>
          <w:tab w:val="num" w:pos="360"/>
        </w:tabs>
      </w:pPr>
    </w:lvl>
    <w:lvl w:ilvl="6" w:tplc="3D0A32BE">
      <w:numFmt w:val="none"/>
      <w:lvlText w:val=""/>
      <w:lvlJc w:val="left"/>
      <w:pPr>
        <w:tabs>
          <w:tab w:val="num" w:pos="360"/>
        </w:tabs>
      </w:pPr>
    </w:lvl>
    <w:lvl w:ilvl="7" w:tplc="259C4F78">
      <w:numFmt w:val="none"/>
      <w:lvlText w:val=""/>
      <w:lvlJc w:val="left"/>
      <w:pPr>
        <w:tabs>
          <w:tab w:val="num" w:pos="360"/>
        </w:tabs>
      </w:pPr>
    </w:lvl>
    <w:lvl w:ilvl="8" w:tplc="104C988A">
      <w:numFmt w:val="none"/>
      <w:lvlText w:val=""/>
      <w:lvlJc w:val="left"/>
      <w:pPr>
        <w:tabs>
          <w:tab w:val="num" w:pos="360"/>
        </w:tabs>
      </w:pPr>
    </w:lvl>
  </w:abstractNum>
  <w:abstractNum w:abstractNumId="25">
    <w:nsid w:val="518E7D75"/>
    <w:multiLevelType w:val="hybridMultilevel"/>
    <w:tmpl w:val="166CA52E"/>
    <w:lvl w:ilvl="0" w:tplc="589A960A">
      <w:start w:val="1"/>
      <w:numFmt w:val="decimal"/>
      <w:lvlText w:val="%1."/>
      <w:lvlJc w:val="left"/>
      <w:pPr>
        <w:ind w:left="927" w:hanging="360"/>
      </w:pPr>
      <w:rPr>
        <w:rFonts w:hint="default"/>
      </w:rPr>
    </w:lvl>
    <w:lvl w:ilvl="1" w:tplc="6AC6C99A" w:tentative="1">
      <w:start w:val="1"/>
      <w:numFmt w:val="lowerLetter"/>
      <w:lvlText w:val="%2."/>
      <w:lvlJc w:val="left"/>
      <w:pPr>
        <w:ind w:left="1647" w:hanging="360"/>
      </w:pPr>
    </w:lvl>
    <w:lvl w:ilvl="2" w:tplc="973A1E26" w:tentative="1">
      <w:start w:val="1"/>
      <w:numFmt w:val="lowerRoman"/>
      <w:lvlText w:val="%3."/>
      <w:lvlJc w:val="right"/>
      <w:pPr>
        <w:ind w:left="2367" w:hanging="180"/>
      </w:pPr>
    </w:lvl>
    <w:lvl w:ilvl="3" w:tplc="203A99D2" w:tentative="1">
      <w:start w:val="1"/>
      <w:numFmt w:val="decimal"/>
      <w:lvlText w:val="%4."/>
      <w:lvlJc w:val="left"/>
      <w:pPr>
        <w:ind w:left="3087" w:hanging="360"/>
      </w:pPr>
    </w:lvl>
    <w:lvl w:ilvl="4" w:tplc="9A204706" w:tentative="1">
      <w:start w:val="1"/>
      <w:numFmt w:val="lowerLetter"/>
      <w:lvlText w:val="%5."/>
      <w:lvlJc w:val="left"/>
      <w:pPr>
        <w:ind w:left="3807" w:hanging="360"/>
      </w:pPr>
    </w:lvl>
    <w:lvl w:ilvl="5" w:tplc="46548A38" w:tentative="1">
      <w:start w:val="1"/>
      <w:numFmt w:val="lowerRoman"/>
      <w:lvlText w:val="%6."/>
      <w:lvlJc w:val="right"/>
      <w:pPr>
        <w:ind w:left="4527" w:hanging="180"/>
      </w:pPr>
    </w:lvl>
    <w:lvl w:ilvl="6" w:tplc="EB7A3E5A" w:tentative="1">
      <w:start w:val="1"/>
      <w:numFmt w:val="decimal"/>
      <w:lvlText w:val="%7."/>
      <w:lvlJc w:val="left"/>
      <w:pPr>
        <w:ind w:left="5247" w:hanging="360"/>
      </w:pPr>
    </w:lvl>
    <w:lvl w:ilvl="7" w:tplc="80F2556C" w:tentative="1">
      <w:start w:val="1"/>
      <w:numFmt w:val="lowerLetter"/>
      <w:lvlText w:val="%8."/>
      <w:lvlJc w:val="left"/>
      <w:pPr>
        <w:ind w:left="5967" w:hanging="360"/>
      </w:pPr>
    </w:lvl>
    <w:lvl w:ilvl="8" w:tplc="6BEA5F70" w:tentative="1">
      <w:start w:val="1"/>
      <w:numFmt w:val="lowerRoman"/>
      <w:lvlText w:val="%9."/>
      <w:lvlJc w:val="right"/>
      <w:pPr>
        <w:ind w:left="6687" w:hanging="180"/>
      </w:pPr>
    </w:lvl>
  </w:abstractNum>
  <w:abstractNum w:abstractNumId="26">
    <w:nsid w:val="52C04AD8"/>
    <w:multiLevelType w:val="hybridMultilevel"/>
    <w:tmpl w:val="E9365946"/>
    <w:lvl w:ilvl="0" w:tplc="466AC22E">
      <w:start w:val="4"/>
      <w:numFmt w:val="decimal"/>
      <w:lvlText w:val="%1."/>
      <w:lvlJc w:val="left"/>
      <w:pPr>
        <w:tabs>
          <w:tab w:val="num" w:pos="720"/>
        </w:tabs>
        <w:ind w:left="720" w:hanging="360"/>
      </w:pPr>
      <w:rPr>
        <w:rFonts w:hint="default"/>
      </w:rPr>
    </w:lvl>
    <w:lvl w:ilvl="1" w:tplc="DC14A182">
      <w:numFmt w:val="none"/>
      <w:lvlText w:val=""/>
      <w:lvlJc w:val="left"/>
      <w:pPr>
        <w:tabs>
          <w:tab w:val="num" w:pos="360"/>
        </w:tabs>
      </w:pPr>
    </w:lvl>
    <w:lvl w:ilvl="2" w:tplc="641AA95A">
      <w:numFmt w:val="none"/>
      <w:lvlText w:val=""/>
      <w:lvlJc w:val="left"/>
      <w:pPr>
        <w:tabs>
          <w:tab w:val="num" w:pos="360"/>
        </w:tabs>
      </w:pPr>
    </w:lvl>
    <w:lvl w:ilvl="3" w:tplc="7A802052">
      <w:numFmt w:val="none"/>
      <w:lvlText w:val=""/>
      <w:lvlJc w:val="left"/>
      <w:pPr>
        <w:tabs>
          <w:tab w:val="num" w:pos="360"/>
        </w:tabs>
      </w:pPr>
    </w:lvl>
    <w:lvl w:ilvl="4" w:tplc="5A2EF3C6">
      <w:numFmt w:val="none"/>
      <w:lvlText w:val=""/>
      <w:lvlJc w:val="left"/>
      <w:pPr>
        <w:tabs>
          <w:tab w:val="num" w:pos="360"/>
        </w:tabs>
      </w:pPr>
    </w:lvl>
    <w:lvl w:ilvl="5" w:tplc="A2A413F4">
      <w:numFmt w:val="none"/>
      <w:lvlText w:val=""/>
      <w:lvlJc w:val="left"/>
      <w:pPr>
        <w:tabs>
          <w:tab w:val="num" w:pos="360"/>
        </w:tabs>
      </w:pPr>
    </w:lvl>
    <w:lvl w:ilvl="6" w:tplc="D3AAB54C">
      <w:numFmt w:val="none"/>
      <w:lvlText w:val=""/>
      <w:lvlJc w:val="left"/>
      <w:pPr>
        <w:tabs>
          <w:tab w:val="num" w:pos="360"/>
        </w:tabs>
      </w:pPr>
    </w:lvl>
    <w:lvl w:ilvl="7" w:tplc="9E6285F0">
      <w:numFmt w:val="none"/>
      <w:lvlText w:val=""/>
      <w:lvlJc w:val="left"/>
      <w:pPr>
        <w:tabs>
          <w:tab w:val="num" w:pos="360"/>
        </w:tabs>
      </w:pPr>
    </w:lvl>
    <w:lvl w:ilvl="8" w:tplc="BFFC9B3C">
      <w:numFmt w:val="none"/>
      <w:lvlText w:val=""/>
      <w:lvlJc w:val="left"/>
      <w:pPr>
        <w:tabs>
          <w:tab w:val="num" w:pos="360"/>
        </w:tabs>
      </w:pPr>
    </w:lvl>
  </w:abstractNum>
  <w:abstractNum w:abstractNumId="27">
    <w:nsid w:val="58AA4D9A"/>
    <w:multiLevelType w:val="multilevel"/>
    <w:tmpl w:val="B59EFA3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457240A"/>
    <w:multiLevelType w:val="hybridMultilevel"/>
    <w:tmpl w:val="186E9F46"/>
    <w:lvl w:ilvl="0" w:tplc="3C421542">
      <w:start w:val="15"/>
      <w:numFmt w:val="decimal"/>
      <w:lvlText w:val="%1."/>
      <w:lvlJc w:val="left"/>
      <w:pPr>
        <w:tabs>
          <w:tab w:val="num" w:pos="720"/>
        </w:tabs>
        <w:ind w:left="720" w:hanging="360"/>
      </w:pPr>
      <w:rPr>
        <w:rFonts w:hint="default"/>
      </w:rPr>
    </w:lvl>
    <w:lvl w:ilvl="1" w:tplc="019299D4">
      <w:numFmt w:val="none"/>
      <w:lvlText w:val=""/>
      <w:lvlJc w:val="left"/>
      <w:pPr>
        <w:tabs>
          <w:tab w:val="num" w:pos="360"/>
        </w:tabs>
      </w:pPr>
    </w:lvl>
    <w:lvl w:ilvl="2" w:tplc="01FC717E">
      <w:numFmt w:val="none"/>
      <w:lvlText w:val=""/>
      <w:lvlJc w:val="left"/>
      <w:pPr>
        <w:tabs>
          <w:tab w:val="num" w:pos="360"/>
        </w:tabs>
      </w:pPr>
    </w:lvl>
    <w:lvl w:ilvl="3" w:tplc="6204AA30">
      <w:numFmt w:val="none"/>
      <w:lvlText w:val=""/>
      <w:lvlJc w:val="left"/>
      <w:pPr>
        <w:tabs>
          <w:tab w:val="num" w:pos="360"/>
        </w:tabs>
      </w:pPr>
    </w:lvl>
    <w:lvl w:ilvl="4" w:tplc="68028812">
      <w:numFmt w:val="none"/>
      <w:lvlText w:val=""/>
      <w:lvlJc w:val="left"/>
      <w:pPr>
        <w:tabs>
          <w:tab w:val="num" w:pos="360"/>
        </w:tabs>
      </w:pPr>
    </w:lvl>
    <w:lvl w:ilvl="5" w:tplc="7AF46BE0">
      <w:numFmt w:val="none"/>
      <w:lvlText w:val=""/>
      <w:lvlJc w:val="left"/>
      <w:pPr>
        <w:tabs>
          <w:tab w:val="num" w:pos="360"/>
        </w:tabs>
      </w:pPr>
    </w:lvl>
    <w:lvl w:ilvl="6" w:tplc="E9C23CD6">
      <w:numFmt w:val="none"/>
      <w:lvlText w:val=""/>
      <w:lvlJc w:val="left"/>
      <w:pPr>
        <w:tabs>
          <w:tab w:val="num" w:pos="360"/>
        </w:tabs>
      </w:pPr>
    </w:lvl>
    <w:lvl w:ilvl="7" w:tplc="3514A7B0">
      <w:numFmt w:val="none"/>
      <w:lvlText w:val=""/>
      <w:lvlJc w:val="left"/>
      <w:pPr>
        <w:tabs>
          <w:tab w:val="num" w:pos="360"/>
        </w:tabs>
      </w:pPr>
    </w:lvl>
    <w:lvl w:ilvl="8" w:tplc="BD40FB76">
      <w:numFmt w:val="none"/>
      <w:lvlText w:val=""/>
      <w:lvlJc w:val="left"/>
      <w:pPr>
        <w:tabs>
          <w:tab w:val="num" w:pos="360"/>
        </w:tabs>
      </w:pPr>
    </w:lvl>
  </w:abstractNum>
  <w:abstractNum w:abstractNumId="29">
    <w:nsid w:val="692D1ED2"/>
    <w:multiLevelType w:val="hybridMultilevel"/>
    <w:tmpl w:val="18B4FC86"/>
    <w:lvl w:ilvl="0" w:tplc="40705CFA">
      <w:start w:val="22"/>
      <w:numFmt w:val="decimal"/>
      <w:lvlText w:val="%1."/>
      <w:lvlJc w:val="left"/>
      <w:pPr>
        <w:tabs>
          <w:tab w:val="num" w:pos="720"/>
        </w:tabs>
        <w:ind w:left="720" w:hanging="360"/>
      </w:pPr>
      <w:rPr>
        <w:rFonts w:hint="default"/>
      </w:rPr>
    </w:lvl>
    <w:lvl w:ilvl="1" w:tplc="70E0CECC">
      <w:numFmt w:val="none"/>
      <w:lvlText w:val=""/>
      <w:lvlJc w:val="left"/>
      <w:pPr>
        <w:tabs>
          <w:tab w:val="num" w:pos="360"/>
        </w:tabs>
      </w:pPr>
    </w:lvl>
    <w:lvl w:ilvl="2" w:tplc="25DCCDF2">
      <w:numFmt w:val="none"/>
      <w:lvlText w:val=""/>
      <w:lvlJc w:val="left"/>
      <w:pPr>
        <w:tabs>
          <w:tab w:val="num" w:pos="360"/>
        </w:tabs>
      </w:pPr>
    </w:lvl>
    <w:lvl w:ilvl="3" w:tplc="510A42F2">
      <w:numFmt w:val="none"/>
      <w:lvlText w:val=""/>
      <w:lvlJc w:val="left"/>
      <w:pPr>
        <w:tabs>
          <w:tab w:val="num" w:pos="360"/>
        </w:tabs>
      </w:pPr>
    </w:lvl>
    <w:lvl w:ilvl="4" w:tplc="937095E8">
      <w:numFmt w:val="none"/>
      <w:lvlText w:val=""/>
      <w:lvlJc w:val="left"/>
      <w:pPr>
        <w:tabs>
          <w:tab w:val="num" w:pos="360"/>
        </w:tabs>
      </w:pPr>
    </w:lvl>
    <w:lvl w:ilvl="5" w:tplc="779C1584">
      <w:numFmt w:val="none"/>
      <w:lvlText w:val=""/>
      <w:lvlJc w:val="left"/>
      <w:pPr>
        <w:tabs>
          <w:tab w:val="num" w:pos="360"/>
        </w:tabs>
      </w:pPr>
    </w:lvl>
    <w:lvl w:ilvl="6" w:tplc="A5E6E020">
      <w:numFmt w:val="none"/>
      <w:lvlText w:val=""/>
      <w:lvlJc w:val="left"/>
      <w:pPr>
        <w:tabs>
          <w:tab w:val="num" w:pos="360"/>
        </w:tabs>
      </w:pPr>
    </w:lvl>
    <w:lvl w:ilvl="7" w:tplc="C4EE5134">
      <w:numFmt w:val="none"/>
      <w:lvlText w:val=""/>
      <w:lvlJc w:val="left"/>
      <w:pPr>
        <w:tabs>
          <w:tab w:val="num" w:pos="360"/>
        </w:tabs>
      </w:pPr>
    </w:lvl>
    <w:lvl w:ilvl="8" w:tplc="8F60C09E">
      <w:numFmt w:val="none"/>
      <w:lvlText w:val=""/>
      <w:lvlJc w:val="left"/>
      <w:pPr>
        <w:tabs>
          <w:tab w:val="num" w:pos="360"/>
        </w:tabs>
      </w:pPr>
    </w:lvl>
  </w:abstractNum>
  <w:abstractNum w:abstractNumId="30">
    <w:nsid w:val="70165502"/>
    <w:multiLevelType w:val="hybridMultilevel"/>
    <w:tmpl w:val="9F68E4C2"/>
    <w:lvl w:ilvl="0" w:tplc="5B5E9398">
      <w:start w:val="17"/>
      <w:numFmt w:val="decimal"/>
      <w:lvlText w:val="%1."/>
      <w:lvlJc w:val="left"/>
      <w:pPr>
        <w:tabs>
          <w:tab w:val="num" w:pos="720"/>
        </w:tabs>
        <w:ind w:left="720" w:hanging="360"/>
      </w:pPr>
      <w:rPr>
        <w:rFonts w:hint="default"/>
      </w:rPr>
    </w:lvl>
    <w:lvl w:ilvl="1" w:tplc="93A6E0BE">
      <w:numFmt w:val="none"/>
      <w:lvlText w:val=""/>
      <w:lvlJc w:val="left"/>
      <w:pPr>
        <w:tabs>
          <w:tab w:val="num" w:pos="360"/>
        </w:tabs>
      </w:pPr>
    </w:lvl>
    <w:lvl w:ilvl="2" w:tplc="5F90A578">
      <w:numFmt w:val="none"/>
      <w:lvlText w:val=""/>
      <w:lvlJc w:val="left"/>
      <w:pPr>
        <w:tabs>
          <w:tab w:val="num" w:pos="360"/>
        </w:tabs>
      </w:pPr>
    </w:lvl>
    <w:lvl w:ilvl="3" w:tplc="853CBAD2">
      <w:numFmt w:val="none"/>
      <w:lvlText w:val=""/>
      <w:lvlJc w:val="left"/>
      <w:pPr>
        <w:tabs>
          <w:tab w:val="num" w:pos="360"/>
        </w:tabs>
      </w:pPr>
    </w:lvl>
    <w:lvl w:ilvl="4" w:tplc="90A0B8DC">
      <w:numFmt w:val="none"/>
      <w:lvlText w:val=""/>
      <w:lvlJc w:val="left"/>
      <w:pPr>
        <w:tabs>
          <w:tab w:val="num" w:pos="360"/>
        </w:tabs>
      </w:pPr>
    </w:lvl>
    <w:lvl w:ilvl="5" w:tplc="3EF00718">
      <w:numFmt w:val="none"/>
      <w:lvlText w:val=""/>
      <w:lvlJc w:val="left"/>
      <w:pPr>
        <w:tabs>
          <w:tab w:val="num" w:pos="360"/>
        </w:tabs>
      </w:pPr>
    </w:lvl>
    <w:lvl w:ilvl="6" w:tplc="A4BEB07E">
      <w:numFmt w:val="none"/>
      <w:lvlText w:val=""/>
      <w:lvlJc w:val="left"/>
      <w:pPr>
        <w:tabs>
          <w:tab w:val="num" w:pos="360"/>
        </w:tabs>
      </w:pPr>
    </w:lvl>
    <w:lvl w:ilvl="7" w:tplc="40103366">
      <w:numFmt w:val="none"/>
      <w:lvlText w:val=""/>
      <w:lvlJc w:val="left"/>
      <w:pPr>
        <w:tabs>
          <w:tab w:val="num" w:pos="360"/>
        </w:tabs>
      </w:pPr>
    </w:lvl>
    <w:lvl w:ilvl="8" w:tplc="4C142552">
      <w:numFmt w:val="none"/>
      <w:lvlText w:val=""/>
      <w:lvlJc w:val="left"/>
      <w:pPr>
        <w:tabs>
          <w:tab w:val="num" w:pos="360"/>
        </w:tabs>
      </w:pPr>
    </w:lvl>
  </w:abstractNum>
  <w:abstractNum w:abstractNumId="31">
    <w:nsid w:val="70A83AC3"/>
    <w:multiLevelType w:val="hybridMultilevel"/>
    <w:tmpl w:val="77A21ACC"/>
    <w:lvl w:ilvl="0" w:tplc="F47608E4">
      <w:start w:val="8"/>
      <w:numFmt w:val="decimal"/>
      <w:lvlText w:val="%1."/>
      <w:lvlJc w:val="left"/>
      <w:pPr>
        <w:tabs>
          <w:tab w:val="num" w:pos="720"/>
        </w:tabs>
        <w:ind w:left="720" w:hanging="360"/>
      </w:pPr>
      <w:rPr>
        <w:rFonts w:hint="default"/>
      </w:rPr>
    </w:lvl>
    <w:lvl w:ilvl="1" w:tplc="87962F26">
      <w:numFmt w:val="none"/>
      <w:lvlText w:val=""/>
      <w:lvlJc w:val="left"/>
      <w:pPr>
        <w:tabs>
          <w:tab w:val="num" w:pos="360"/>
        </w:tabs>
      </w:pPr>
    </w:lvl>
    <w:lvl w:ilvl="2" w:tplc="36D0480A">
      <w:numFmt w:val="none"/>
      <w:lvlText w:val=""/>
      <w:lvlJc w:val="left"/>
      <w:pPr>
        <w:tabs>
          <w:tab w:val="num" w:pos="360"/>
        </w:tabs>
      </w:pPr>
    </w:lvl>
    <w:lvl w:ilvl="3" w:tplc="2E7CBE92">
      <w:numFmt w:val="none"/>
      <w:lvlText w:val=""/>
      <w:lvlJc w:val="left"/>
      <w:pPr>
        <w:tabs>
          <w:tab w:val="num" w:pos="360"/>
        </w:tabs>
      </w:pPr>
    </w:lvl>
    <w:lvl w:ilvl="4" w:tplc="71068EFA">
      <w:numFmt w:val="none"/>
      <w:lvlText w:val=""/>
      <w:lvlJc w:val="left"/>
      <w:pPr>
        <w:tabs>
          <w:tab w:val="num" w:pos="360"/>
        </w:tabs>
      </w:pPr>
    </w:lvl>
    <w:lvl w:ilvl="5" w:tplc="8152ADAC">
      <w:numFmt w:val="none"/>
      <w:lvlText w:val=""/>
      <w:lvlJc w:val="left"/>
      <w:pPr>
        <w:tabs>
          <w:tab w:val="num" w:pos="360"/>
        </w:tabs>
      </w:pPr>
    </w:lvl>
    <w:lvl w:ilvl="6" w:tplc="4A449B00">
      <w:numFmt w:val="none"/>
      <w:lvlText w:val=""/>
      <w:lvlJc w:val="left"/>
      <w:pPr>
        <w:tabs>
          <w:tab w:val="num" w:pos="360"/>
        </w:tabs>
      </w:pPr>
    </w:lvl>
    <w:lvl w:ilvl="7" w:tplc="D3A285B8">
      <w:numFmt w:val="none"/>
      <w:lvlText w:val=""/>
      <w:lvlJc w:val="left"/>
      <w:pPr>
        <w:tabs>
          <w:tab w:val="num" w:pos="360"/>
        </w:tabs>
      </w:pPr>
    </w:lvl>
    <w:lvl w:ilvl="8" w:tplc="89D67596">
      <w:numFmt w:val="none"/>
      <w:lvlText w:val=""/>
      <w:lvlJc w:val="left"/>
      <w:pPr>
        <w:tabs>
          <w:tab w:val="num" w:pos="360"/>
        </w:tabs>
      </w:pPr>
    </w:lvl>
  </w:abstractNum>
  <w:abstractNum w:abstractNumId="32">
    <w:nsid w:val="74E54FFE"/>
    <w:multiLevelType w:val="hybridMultilevel"/>
    <w:tmpl w:val="701A35DC"/>
    <w:lvl w:ilvl="0" w:tplc="F0CA3078">
      <w:start w:val="1"/>
      <w:numFmt w:val="decimal"/>
      <w:lvlText w:val="%1."/>
      <w:lvlJc w:val="left"/>
      <w:pPr>
        <w:ind w:left="927" w:hanging="360"/>
      </w:pPr>
      <w:rPr>
        <w:rFonts w:hint="default"/>
      </w:rPr>
    </w:lvl>
    <w:lvl w:ilvl="1" w:tplc="B672E676" w:tentative="1">
      <w:start w:val="1"/>
      <w:numFmt w:val="lowerLetter"/>
      <w:lvlText w:val="%2."/>
      <w:lvlJc w:val="left"/>
      <w:pPr>
        <w:ind w:left="1647" w:hanging="360"/>
      </w:pPr>
    </w:lvl>
    <w:lvl w:ilvl="2" w:tplc="C42C5404" w:tentative="1">
      <w:start w:val="1"/>
      <w:numFmt w:val="lowerRoman"/>
      <w:lvlText w:val="%3."/>
      <w:lvlJc w:val="right"/>
      <w:pPr>
        <w:ind w:left="2367" w:hanging="180"/>
      </w:pPr>
    </w:lvl>
    <w:lvl w:ilvl="3" w:tplc="A22AAE54" w:tentative="1">
      <w:start w:val="1"/>
      <w:numFmt w:val="decimal"/>
      <w:lvlText w:val="%4."/>
      <w:lvlJc w:val="left"/>
      <w:pPr>
        <w:ind w:left="3087" w:hanging="360"/>
      </w:pPr>
    </w:lvl>
    <w:lvl w:ilvl="4" w:tplc="5B5678A6" w:tentative="1">
      <w:start w:val="1"/>
      <w:numFmt w:val="lowerLetter"/>
      <w:lvlText w:val="%5."/>
      <w:lvlJc w:val="left"/>
      <w:pPr>
        <w:ind w:left="3807" w:hanging="360"/>
      </w:pPr>
    </w:lvl>
    <w:lvl w:ilvl="5" w:tplc="D6F2A6DE" w:tentative="1">
      <w:start w:val="1"/>
      <w:numFmt w:val="lowerRoman"/>
      <w:lvlText w:val="%6."/>
      <w:lvlJc w:val="right"/>
      <w:pPr>
        <w:ind w:left="4527" w:hanging="180"/>
      </w:pPr>
    </w:lvl>
    <w:lvl w:ilvl="6" w:tplc="0678659E" w:tentative="1">
      <w:start w:val="1"/>
      <w:numFmt w:val="decimal"/>
      <w:lvlText w:val="%7."/>
      <w:lvlJc w:val="left"/>
      <w:pPr>
        <w:ind w:left="5247" w:hanging="360"/>
      </w:pPr>
    </w:lvl>
    <w:lvl w:ilvl="7" w:tplc="C3CC0844" w:tentative="1">
      <w:start w:val="1"/>
      <w:numFmt w:val="lowerLetter"/>
      <w:lvlText w:val="%8."/>
      <w:lvlJc w:val="left"/>
      <w:pPr>
        <w:ind w:left="5967" w:hanging="360"/>
      </w:pPr>
    </w:lvl>
    <w:lvl w:ilvl="8" w:tplc="6E8C6F0C" w:tentative="1">
      <w:start w:val="1"/>
      <w:numFmt w:val="lowerRoman"/>
      <w:lvlText w:val="%9."/>
      <w:lvlJc w:val="right"/>
      <w:pPr>
        <w:ind w:left="6687" w:hanging="180"/>
      </w:pPr>
    </w:lvl>
  </w:abstractNum>
  <w:num w:numId="1">
    <w:abstractNumId w:val="4"/>
  </w:num>
  <w:num w:numId="2">
    <w:abstractNumId w:val="13"/>
  </w:num>
  <w:num w:numId="3">
    <w:abstractNumId w:val="20"/>
  </w:num>
  <w:num w:numId="4">
    <w:abstractNumId w:val="7"/>
  </w:num>
  <w:num w:numId="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5"/>
  </w:num>
  <w:num w:numId="8">
    <w:abstractNumId w:val="8"/>
  </w:num>
  <w:num w:numId="9">
    <w:abstractNumId w:val="15"/>
  </w:num>
  <w:num w:numId="10">
    <w:abstractNumId w:val="26"/>
  </w:num>
  <w:num w:numId="11">
    <w:abstractNumId w:val="31"/>
  </w:num>
  <w:num w:numId="12">
    <w:abstractNumId w:val="6"/>
  </w:num>
  <w:num w:numId="13">
    <w:abstractNumId w:val="16"/>
  </w:num>
  <w:num w:numId="14">
    <w:abstractNumId w:val="22"/>
  </w:num>
  <w:num w:numId="15">
    <w:abstractNumId w:val="24"/>
  </w:num>
  <w:num w:numId="16">
    <w:abstractNumId w:val="12"/>
  </w:num>
  <w:num w:numId="17">
    <w:abstractNumId w:val="28"/>
  </w:num>
  <w:num w:numId="18">
    <w:abstractNumId w:val="30"/>
  </w:num>
  <w:num w:numId="19">
    <w:abstractNumId w:val="23"/>
  </w:num>
  <w:num w:numId="20">
    <w:abstractNumId w:val="21"/>
  </w:num>
  <w:num w:numId="21">
    <w:abstractNumId w:val="10"/>
  </w:num>
  <w:num w:numId="22">
    <w:abstractNumId w:val="29"/>
  </w:num>
  <w:num w:numId="23">
    <w:abstractNumId w:val="19"/>
  </w:num>
  <w:num w:numId="24">
    <w:abstractNumId w:val="9"/>
  </w:num>
  <w:num w:numId="25">
    <w:abstractNumId w:val="2"/>
  </w:num>
  <w:num w:numId="26">
    <w:abstractNumId w:val="11"/>
  </w:num>
  <w:num w:numId="27">
    <w:abstractNumId w:val="17"/>
  </w:num>
  <w:num w:numId="28">
    <w:abstractNumId w:val="32"/>
  </w:num>
  <w:num w:numId="29">
    <w:abstractNumId w:val="14"/>
  </w:num>
  <w:num w:numId="30">
    <w:abstractNumId w:val="18"/>
  </w:num>
  <w:num w:numId="31">
    <w:abstractNumId w:val="0"/>
    <w:lvlOverride w:ilvl="0">
      <w:lvl w:ilvl="0">
        <w:numFmt w:val="bullet"/>
        <w:lvlText w:val="•"/>
        <w:legacy w:legacy="1" w:legacySpace="0" w:legacyIndent="350"/>
        <w:lvlJc w:val="left"/>
        <w:rPr>
          <w:rFonts w:ascii="Arial" w:hAnsi="Arial" w:hint="default"/>
        </w:rPr>
      </w:lvl>
    </w:lvlOverride>
  </w:num>
  <w:num w:numId="32">
    <w:abstractNumId w:val="0"/>
    <w:lvlOverride w:ilvl="0">
      <w:lvl w:ilvl="0">
        <w:numFmt w:val="bullet"/>
        <w:lvlText w:val="•"/>
        <w:legacy w:legacy="1" w:legacySpace="0" w:legacyIndent="346"/>
        <w:lvlJc w:val="left"/>
        <w:rPr>
          <w:rFonts w:ascii="Arial" w:hAnsi="Arial" w:hint="default"/>
        </w:rPr>
      </w:lvl>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rsids>
    <w:rsidRoot w:val="00D1356B"/>
    <w:rsid w:val="00000AE5"/>
    <w:rsid w:val="000129CA"/>
    <w:rsid w:val="00013561"/>
    <w:rsid w:val="000321F6"/>
    <w:rsid w:val="00050C3D"/>
    <w:rsid w:val="00055B98"/>
    <w:rsid w:val="000608D8"/>
    <w:rsid w:val="00064482"/>
    <w:rsid w:val="00070FAD"/>
    <w:rsid w:val="00092004"/>
    <w:rsid w:val="00093246"/>
    <w:rsid w:val="000A12FF"/>
    <w:rsid w:val="000A5E29"/>
    <w:rsid w:val="000B2394"/>
    <w:rsid w:val="000B7811"/>
    <w:rsid w:val="000B7B97"/>
    <w:rsid w:val="000B7ECB"/>
    <w:rsid w:val="000C02E5"/>
    <w:rsid w:val="000C35D9"/>
    <w:rsid w:val="000C63E6"/>
    <w:rsid w:val="000D7B36"/>
    <w:rsid w:val="000E2199"/>
    <w:rsid w:val="000E4F42"/>
    <w:rsid w:val="000F461E"/>
    <w:rsid w:val="00115E4F"/>
    <w:rsid w:val="00137F8B"/>
    <w:rsid w:val="00142D60"/>
    <w:rsid w:val="0014726F"/>
    <w:rsid w:val="00151DA9"/>
    <w:rsid w:val="00155475"/>
    <w:rsid w:val="00162913"/>
    <w:rsid w:val="001766D4"/>
    <w:rsid w:val="001863B7"/>
    <w:rsid w:val="001903C5"/>
    <w:rsid w:val="001A0216"/>
    <w:rsid w:val="001B481A"/>
    <w:rsid w:val="001B6032"/>
    <w:rsid w:val="001C242D"/>
    <w:rsid w:val="001D2D5B"/>
    <w:rsid w:val="001D6226"/>
    <w:rsid w:val="001F0C26"/>
    <w:rsid w:val="001F44DF"/>
    <w:rsid w:val="0021282E"/>
    <w:rsid w:val="002128FB"/>
    <w:rsid w:val="00216EA9"/>
    <w:rsid w:val="00220C68"/>
    <w:rsid w:val="00224BC9"/>
    <w:rsid w:val="002406C2"/>
    <w:rsid w:val="002407DB"/>
    <w:rsid w:val="002427AF"/>
    <w:rsid w:val="00244633"/>
    <w:rsid w:val="002470AE"/>
    <w:rsid w:val="00251F25"/>
    <w:rsid w:val="00251F88"/>
    <w:rsid w:val="0025545A"/>
    <w:rsid w:val="002636CE"/>
    <w:rsid w:val="00263ABA"/>
    <w:rsid w:val="00264BBB"/>
    <w:rsid w:val="00273C79"/>
    <w:rsid w:val="00275E3E"/>
    <w:rsid w:val="0027650B"/>
    <w:rsid w:val="00277E22"/>
    <w:rsid w:val="00280A67"/>
    <w:rsid w:val="002844A6"/>
    <w:rsid w:val="00293074"/>
    <w:rsid w:val="002C0FF9"/>
    <w:rsid w:val="002C11C0"/>
    <w:rsid w:val="002C7A67"/>
    <w:rsid w:val="002D0D34"/>
    <w:rsid w:val="002E595C"/>
    <w:rsid w:val="002E650B"/>
    <w:rsid w:val="002F102B"/>
    <w:rsid w:val="00301D7F"/>
    <w:rsid w:val="003025DC"/>
    <w:rsid w:val="00304B4B"/>
    <w:rsid w:val="003062DB"/>
    <w:rsid w:val="003115D7"/>
    <w:rsid w:val="00313EB1"/>
    <w:rsid w:val="00344B01"/>
    <w:rsid w:val="003512C1"/>
    <w:rsid w:val="00357F6E"/>
    <w:rsid w:val="003630AA"/>
    <w:rsid w:val="00373498"/>
    <w:rsid w:val="00382711"/>
    <w:rsid w:val="00382AC0"/>
    <w:rsid w:val="003B13B6"/>
    <w:rsid w:val="003B4A75"/>
    <w:rsid w:val="003D0813"/>
    <w:rsid w:val="003D60F8"/>
    <w:rsid w:val="003E1801"/>
    <w:rsid w:val="003F1B58"/>
    <w:rsid w:val="00401A66"/>
    <w:rsid w:val="00401CF8"/>
    <w:rsid w:val="0041081D"/>
    <w:rsid w:val="0041653F"/>
    <w:rsid w:val="00416D61"/>
    <w:rsid w:val="004343EF"/>
    <w:rsid w:val="00446F5C"/>
    <w:rsid w:val="0044740C"/>
    <w:rsid w:val="0044797E"/>
    <w:rsid w:val="004505C0"/>
    <w:rsid w:val="0045416F"/>
    <w:rsid w:val="0047020C"/>
    <w:rsid w:val="004703B5"/>
    <w:rsid w:val="00470B8E"/>
    <w:rsid w:val="00470E32"/>
    <w:rsid w:val="00476CA1"/>
    <w:rsid w:val="00482F56"/>
    <w:rsid w:val="004854F9"/>
    <w:rsid w:val="00495AD7"/>
    <w:rsid w:val="004A66F0"/>
    <w:rsid w:val="004B1A36"/>
    <w:rsid w:val="004B488B"/>
    <w:rsid w:val="004C0711"/>
    <w:rsid w:val="004C13E9"/>
    <w:rsid w:val="004C1C7E"/>
    <w:rsid w:val="004C23C0"/>
    <w:rsid w:val="004D56FA"/>
    <w:rsid w:val="004F44C3"/>
    <w:rsid w:val="004F60C5"/>
    <w:rsid w:val="0051532F"/>
    <w:rsid w:val="00516DF2"/>
    <w:rsid w:val="00524DFB"/>
    <w:rsid w:val="00532119"/>
    <w:rsid w:val="00555E4B"/>
    <w:rsid w:val="00561A29"/>
    <w:rsid w:val="00563F1F"/>
    <w:rsid w:val="005821E0"/>
    <w:rsid w:val="005857E2"/>
    <w:rsid w:val="00587025"/>
    <w:rsid w:val="00590149"/>
    <w:rsid w:val="00590CE2"/>
    <w:rsid w:val="00596B2C"/>
    <w:rsid w:val="005A13C5"/>
    <w:rsid w:val="005B2908"/>
    <w:rsid w:val="005B5F5F"/>
    <w:rsid w:val="005B7AEA"/>
    <w:rsid w:val="005C1C3A"/>
    <w:rsid w:val="005D3764"/>
    <w:rsid w:val="005E227D"/>
    <w:rsid w:val="005F12C2"/>
    <w:rsid w:val="005F2121"/>
    <w:rsid w:val="00601A84"/>
    <w:rsid w:val="0063205D"/>
    <w:rsid w:val="00633B52"/>
    <w:rsid w:val="00633C9D"/>
    <w:rsid w:val="00645ECE"/>
    <w:rsid w:val="00650854"/>
    <w:rsid w:val="00652DCD"/>
    <w:rsid w:val="00654F49"/>
    <w:rsid w:val="00667EED"/>
    <w:rsid w:val="006703DA"/>
    <w:rsid w:val="00680FA7"/>
    <w:rsid w:val="00683B92"/>
    <w:rsid w:val="00687D96"/>
    <w:rsid w:val="0069113F"/>
    <w:rsid w:val="00691DF4"/>
    <w:rsid w:val="00694C1E"/>
    <w:rsid w:val="006A3622"/>
    <w:rsid w:val="006B015C"/>
    <w:rsid w:val="006B1B0C"/>
    <w:rsid w:val="006B2C3A"/>
    <w:rsid w:val="006B5BDE"/>
    <w:rsid w:val="006B65A6"/>
    <w:rsid w:val="006C4C17"/>
    <w:rsid w:val="006C6243"/>
    <w:rsid w:val="006E3DCE"/>
    <w:rsid w:val="006E4717"/>
    <w:rsid w:val="00714FF3"/>
    <w:rsid w:val="00723C99"/>
    <w:rsid w:val="00726B90"/>
    <w:rsid w:val="00745BB0"/>
    <w:rsid w:val="007732A1"/>
    <w:rsid w:val="00780137"/>
    <w:rsid w:val="00781A7B"/>
    <w:rsid w:val="00786D43"/>
    <w:rsid w:val="00794DCF"/>
    <w:rsid w:val="007C3BE9"/>
    <w:rsid w:val="007D08D2"/>
    <w:rsid w:val="007D61D6"/>
    <w:rsid w:val="007D6CC2"/>
    <w:rsid w:val="007F6D1D"/>
    <w:rsid w:val="007F79C2"/>
    <w:rsid w:val="00810B8D"/>
    <w:rsid w:val="0081667B"/>
    <w:rsid w:val="008213F3"/>
    <w:rsid w:val="00840232"/>
    <w:rsid w:val="00840742"/>
    <w:rsid w:val="00842273"/>
    <w:rsid w:val="00844CA9"/>
    <w:rsid w:val="0084585E"/>
    <w:rsid w:val="008553F1"/>
    <w:rsid w:val="00865D1F"/>
    <w:rsid w:val="00866EDB"/>
    <w:rsid w:val="00870C9B"/>
    <w:rsid w:val="00875FF2"/>
    <w:rsid w:val="00876A44"/>
    <w:rsid w:val="00886CC3"/>
    <w:rsid w:val="008A1F40"/>
    <w:rsid w:val="008A34CC"/>
    <w:rsid w:val="008A36F0"/>
    <w:rsid w:val="008A77B1"/>
    <w:rsid w:val="008C3CA5"/>
    <w:rsid w:val="008C730E"/>
    <w:rsid w:val="008D4B16"/>
    <w:rsid w:val="008D6846"/>
    <w:rsid w:val="008E6563"/>
    <w:rsid w:val="008E70D3"/>
    <w:rsid w:val="008E7640"/>
    <w:rsid w:val="008F21CD"/>
    <w:rsid w:val="008F3727"/>
    <w:rsid w:val="008F59B6"/>
    <w:rsid w:val="00905610"/>
    <w:rsid w:val="009153E9"/>
    <w:rsid w:val="009154E0"/>
    <w:rsid w:val="00922FFB"/>
    <w:rsid w:val="00931429"/>
    <w:rsid w:val="00943CC1"/>
    <w:rsid w:val="009538D9"/>
    <w:rsid w:val="009551FC"/>
    <w:rsid w:val="00960C6F"/>
    <w:rsid w:val="00973BB7"/>
    <w:rsid w:val="00975E37"/>
    <w:rsid w:val="00983022"/>
    <w:rsid w:val="0099307C"/>
    <w:rsid w:val="00993955"/>
    <w:rsid w:val="009D5F99"/>
    <w:rsid w:val="00A05D75"/>
    <w:rsid w:val="00A07EA4"/>
    <w:rsid w:val="00A13323"/>
    <w:rsid w:val="00A24BA7"/>
    <w:rsid w:val="00A3575E"/>
    <w:rsid w:val="00A35E5B"/>
    <w:rsid w:val="00A40A8E"/>
    <w:rsid w:val="00A54E1E"/>
    <w:rsid w:val="00A61E91"/>
    <w:rsid w:val="00A751EF"/>
    <w:rsid w:val="00A942FF"/>
    <w:rsid w:val="00A97DF0"/>
    <w:rsid w:val="00AC4B4A"/>
    <w:rsid w:val="00AC6FB6"/>
    <w:rsid w:val="00B01DD3"/>
    <w:rsid w:val="00B04A74"/>
    <w:rsid w:val="00B0708D"/>
    <w:rsid w:val="00B106BE"/>
    <w:rsid w:val="00B14578"/>
    <w:rsid w:val="00B24166"/>
    <w:rsid w:val="00B266AC"/>
    <w:rsid w:val="00B44C6F"/>
    <w:rsid w:val="00B57508"/>
    <w:rsid w:val="00B57858"/>
    <w:rsid w:val="00B653CA"/>
    <w:rsid w:val="00B66C7A"/>
    <w:rsid w:val="00B703E8"/>
    <w:rsid w:val="00B73E8A"/>
    <w:rsid w:val="00B900B7"/>
    <w:rsid w:val="00B90166"/>
    <w:rsid w:val="00B91F45"/>
    <w:rsid w:val="00B93ED0"/>
    <w:rsid w:val="00BA63FA"/>
    <w:rsid w:val="00BC0B39"/>
    <w:rsid w:val="00BC26B4"/>
    <w:rsid w:val="00BC4216"/>
    <w:rsid w:val="00BD1A9D"/>
    <w:rsid w:val="00BE4E42"/>
    <w:rsid w:val="00BF3109"/>
    <w:rsid w:val="00C006A5"/>
    <w:rsid w:val="00C01E98"/>
    <w:rsid w:val="00C2244C"/>
    <w:rsid w:val="00C23BB6"/>
    <w:rsid w:val="00C27E61"/>
    <w:rsid w:val="00C55EAA"/>
    <w:rsid w:val="00C562B3"/>
    <w:rsid w:val="00C56F31"/>
    <w:rsid w:val="00C65C9F"/>
    <w:rsid w:val="00C671CB"/>
    <w:rsid w:val="00C7637D"/>
    <w:rsid w:val="00CA3A39"/>
    <w:rsid w:val="00CB2A1B"/>
    <w:rsid w:val="00CB5F13"/>
    <w:rsid w:val="00CB6E0C"/>
    <w:rsid w:val="00CE2F51"/>
    <w:rsid w:val="00CF33B5"/>
    <w:rsid w:val="00D00EA6"/>
    <w:rsid w:val="00D12805"/>
    <w:rsid w:val="00D1356B"/>
    <w:rsid w:val="00D231A2"/>
    <w:rsid w:val="00D23796"/>
    <w:rsid w:val="00D5378B"/>
    <w:rsid w:val="00D54BF5"/>
    <w:rsid w:val="00D609EB"/>
    <w:rsid w:val="00D80FAF"/>
    <w:rsid w:val="00D85289"/>
    <w:rsid w:val="00D87660"/>
    <w:rsid w:val="00D9129C"/>
    <w:rsid w:val="00D95857"/>
    <w:rsid w:val="00D9722A"/>
    <w:rsid w:val="00DA2043"/>
    <w:rsid w:val="00DA7988"/>
    <w:rsid w:val="00DA7FDF"/>
    <w:rsid w:val="00DB4797"/>
    <w:rsid w:val="00DC2E77"/>
    <w:rsid w:val="00DC679B"/>
    <w:rsid w:val="00DC6D4D"/>
    <w:rsid w:val="00DD5885"/>
    <w:rsid w:val="00DD6234"/>
    <w:rsid w:val="00DE08A8"/>
    <w:rsid w:val="00E03A0E"/>
    <w:rsid w:val="00E22B1E"/>
    <w:rsid w:val="00E4086E"/>
    <w:rsid w:val="00E516E9"/>
    <w:rsid w:val="00E522E0"/>
    <w:rsid w:val="00E56F1A"/>
    <w:rsid w:val="00E776CC"/>
    <w:rsid w:val="00E85677"/>
    <w:rsid w:val="00E95B60"/>
    <w:rsid w:val="00EA07B3"/>
    <w:rsid w:val="00EB4C9D"/>
    <w:rsid w:val="00EC20D0"/>
    <w:rsid w:val="00EE062F"/>
    <w:rsid w:val="00EE7C73"/>
    <w:rsid w:val="00EF48F1"/>
    <w:rsid w:val="00EF7374"/>
    <w:rsid w:val="00F0099C"/>
    <w:rsid w:val="00F01F9E"/>
    <w:rsid w:val="00F027C9"/>
    <w:rsid w:val="00F0320B"/>
    <w:rsid w:val="00F035AF"/>
    <w:rsid w:val="00F05068"/>
    <w:rsid w:val="00F145C1"/>
    <w:rsid w:val="00F42758"/>
    <w:rsid w:val="00F431CA"/>
    <w:rsid w:val="00F62880"/>
    <w:rsid w:val="00F656A4"/>
    <w:rsid w:val="00F66765"/>
    <w:rsid w:val="00F7350C"/>
    <w:rsid w:val="00F97250"/>
    <w:rsid w:val="00FB19D2"/>
    <w:rsid w:val="00FB290C"/>
    <w:rsid w:val="00FB2F56"/>
    <w:rsid w:val="00FB5A10"/>
    <w:rsid w:val="00FD2A4A"/>
    <w:rsid w:val="00FE7A5D"/>
    <w:rsid w:val="00FF1417"/>
    <w:rsid w:val="00FF35E8"/>
    <w:rsid w:val="00FF71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BB0"/>
  </w:style>
  <w:style w:type="paragraph" w:styleId="1">
    <w:name w:val="heading 1"/>
    <w:basedOn w:val="a"/>
    <w:next w:val="a"/>
    <w:link w:val="10"/>
    <w:qFormat/>
    <w:rsid w:val="00D1356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273C79"/>
    <w:pPr>
      <w:keepNext/>
      <w:keepLines/>
      <w:numPr>
        <w:ilvl w:val="1"/>
        <w:numId w:val="4"/>
      </w:numPr>
      <w:spacing w:after="0"/>
      <w:ind w:left="576"/>
      <w:outlineLvl w:val="1"/>
    </w:pPr>
    <w:rPr>
      <w:rFonts w:ascii="Times New Roman" w:eastAsiaTheme="majorEastAsia" w:hAnsi="Times New Roman" w:cs="Times New Roman"/>
      <w:b/>
      <w:bCs/>
      <w:color w:val="000000" w:themeColor="text1"/>
      <w:sz w:val="26"/>
      <w:szCs w:val="26"/>
    </w:rPr>
  </w:style>
  <w:style w:type="paragraph" w:styleId="3">
    <w:name w:val="heading 3"/>
    <w:basedOn w:val="a"/>
    <w:next w:val="a"/>
    <w:link w:val="30"/>
    <w:unhideWhenUsed/>
    <w:qFormat/>
    <w:rsid w:val="000608D8"/>
    <w:pPr>
      <w:keepNext/>
      <w:numPr>
        <w:ilvl w:val="2"/>
        <w:numId w:val="4"/>
      </w:numPr>
      <w:spacing w:before="240" w:after="60"/>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0608D8"/>
    <w:pPr>
      <w:keepNext/>
      <w:numPr>
        <w:ilvl w:val="3"/>
        <w:numId w:val="4"/>
      </w:numPr>
      <w:spacing w:before="240" w:after="60"/>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semiHidden/>
    <w:unhideWhenUsed/>
    <w:qFormat/>
    <w:rsid w:val="000608D8"/>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sz w:val="24"/>
      <w:szCs w:val="24"/>
      <w:lang w:eastAsia="ru-RU"/>
    </w:rPr>
  </w:style>
  <w:style w:type="paragraph" w:styleId="6">
    <w:name w:val="heading 6"/>
    <w:basedOn w:val="a"/>
    <w:next w:val="a"/>
    <w:link w:val="60"/>
    <w:uiPriority w:val="9"/>
    <w:semiHidden/>
    <w:unhideWhenUsed/>
    <w:qFormat/>
    <w:rsid w:val="000608D8"/>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sz w:val="24"/>
      <w:szCs w:val="24"/>
      <w:lang w:eastAsia="ru-RU"/>
    </w:rPr>
  </w:style>
  <w:style w:type="paragraph" w:styleId="7">
    <w:name w:val="heading 7"/>
    <w:basedOn w:val="a"/>
    <w:next w:val="a"/>
    <w:link w:val="70"/>
    <w:uiPriority w:val="9"/>
    <w:semiHidden/>
    <w:unhideWhenUsed/>
    <w:qFormat/>
    <w:rsid w:val="000608D8"/>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8">
    <w:name w:val="heading 8"/>
    <w:basedOn w:val="a"/>
    <w:next w:val="a"/>
    <w:link w:val="80"/>
    <w:uiPriority w:val="9"/>
    <w:semiHidden/>
    <w:unhideWhenUsed/>
    <w:qFormat/>
    <w:rsid w:val="000608D8"/>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
    <w:next w:val="a"/>
    <w:link w:val="90"/>
    <w:uiPriority w:val="9"/>
    <w:semiHidden/>
    <w:unhideWhenUsed/>
    <w:qFormat/>
    <w:rsid w:val="000608D8"/>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5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356B"/>
  </w:style>
  <w:style w:type="paragraph" w:styleId="a5">
    <w:name w:val="footer"/>
    <w:basedOn w:val="a"/>
    <w:link w:val="a6"/>
    <w:uiPriority w:val="99"/>
    <w:unhideWhenUsed/>
    <w:rsid w:val="00D135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356B"/>
  </w:style>
  <w:style w:type="paragraph" w:customStyle="1" w:styleId="ConsPlusNormal">
    <w:name w:val="ConsPlusNormal"/>
    <w:rsid w:val="00D1356B"/>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7">
    <w:name w:val="Document Map"/>
    <w:basedOn w:val="a"/>
    <w:link w:val="a8"/>
    <w:uiPriority w:val="99"/>
    <w:unhideWhenUsed/>
    <w:rsid w:val="00D1356B"/>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rsid w:val="00D1356B"/>
    <w:rPr>
      <w:rFonts w:ascii="Tahoma" w:hAnsi="Tahoma" w:cs="Tahoma"/>
      <w:sz w:val="16"/>
      <w:szCs w:val="16"/>
    </w:rPr>
  </w:style>
  <w:style w:type="character" w:customStyle="1" w:styleId="10">
    <w:name w:val="Заголовок 1 Знак"/>
    <w:basedOn w:val="a0"/>
    <w:link w:val="1"/>
    <w:rsid w:val="00D1356B"/>
    <w:rPr>
      <w:rFonts w:asciiTheme="majorHAnsi" w:eastAsiaTheme="majorEastAsia" w:hAnsiTheme="majorHAnsi" w:cstheme="majorBidi"/>
      <w:b/>
      <w:bCs/>
      <w:color w:val="365F91" w:themeColor="accent1" w:themeShade="BF"/>
      <w:sz w:val="28"/>
      <w:szCs w:val="28"/>
    </w:rPr>
  </w:style>
  <w:style w:type="paragraph" w:styleId="a9">
    <w:name w:val="No Spacing"/>
    <w:uiPriority w:val="1"/>
    <w:qFormat/>
    <w:rsid w:val="00D1356B"/>
    <w:pPr>
      <w:spacing w:after="0" w:line="240" w:lineRule="auto"/>
    </w:pPr>
  </w:style>
  <w:style w:type="character" w:customStyle="1" w:styleId="20">
    <w:name w:val="Заголовок 2 Знак"/>
    <w:basedOn w:val="a0"/>
    <w:link w:val="2"/>
    <w:uiPriority w:val="99"/>
    <w:rsid w:val="00273C79"/>
    <w:rPr>
      <w:rFonts w:ascii="Times New Roman" w:eastAsiaTheme="majorEastAsia" w:hAnsi="Times New Roman" w:cs="Times New Roman"/>
      <w:b/>
      <w:bCs/>
      <w:color w:val="000000" w:themeColor="text1"/>
      <w:sz w:val="26"/>
      <w:szCs w:val="26"/>
    </w:rPr>
  </w:style>
  <w:style w:type="paragraph" w:styleId="aa">
    <w:name w:val="Body Text Indent"/>
    <w:basedOn w:val="a"/>
    <w:link w:val="ab"/>
    <w:uiPriority w:val="99"/>
    <w:rsid w:val="00D1356B"/>
    <w:pPr>
      <w:spacing w:after="0" w:line="240" w:lineRule="auto"/>
      <w:ind w:left="720"/>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uiPriority w:val="99"/>
    <w:rsid w:val="00D1356B"/>
    <w:rPr>
      <w:rFonts w:ascii="Times New Roman" w:eastAsia="Times New Roman" w:hAnsi="Times New Roman" w:cs="Times New Roman"/>
      <w:sz w:val="28"/>
      <w:szCs w:val="20"/>
      <w:lang w:eastAsia="ru-RU"/>
    </w:rPr>
  </w:style>
  <w:style w:type="character" w:styleId="ac">
    <w:name w:val="page number"/>
    <w:basedOn w:val="a0"/>
    <w:uiPriority w:val="99"/>
    <w:rsid w:val="00D1356B"/>
  </w:style>
  <w:style w:type="paragraph" w:styleId="ad">
    <w:name w:val="Normal (Web)"/>
    <w:basedOn w:val="a"/>
    <w:uiPriority w:val="99"/>
    <w:rsid w:val="00D1356B"/>
    <w:pPr>
      <w:spacing w:before="150" w:after="150" w:line="240" w:lineRule="auto"/>
      <w:ind w:left="150" w:right="150"/>
      <w:jc w:val="both"/>
    </w:pPr>
    <w:rPr>
      <w:rFonts w:ascii="Tahoma" w:eastAsia="Times New Roman" w:hAnsi="Tahoma" w:cs="Tahoma"/>
      <w:color w:val="000000"/>
      <w:sz w:val="18"/>
      <w:szCs w:val="18"/>
      <w:lang w:eastAsia="ru-RU"/>
    </w:rPr>
  </w:style>
  <w:style w:type="paragraph" w:customStyle="1" w:styleId="11">
    <w:name w:val="Абзац списка1"/>
    <w:basedOn w:val="a"/>
    <w:rsid w:val="00D1356B"/>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table" w:styleId="ae">
    <w:name w:val="Table Grid"/>
    <w:basedOn w:val="a1"/>
    <w:uiPriority w:val="59"/>
    <w:rsid w:val="00D1356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e"/>
    <w:uiPriority w:val="59"/>
    <w:rsid w:val="00D1356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D1356B"/>
    <w:pPr>
      <w:spacing w:after="0" w:line="240" w:lineRule="auto"/>
      <w:ind w:left="708"/>
    </w:pPr>
    <w:rPr>
      <w:rFonts w:ascii="Times New Roman" w:eastAsia="Times New Roman" w:hAnsi="Times New Roman" w:cs="Times New Roman"/>
      <w:sz w:val="20"/>
      <w:szCs w:val="20"/>
      <w:lang w:eastAsia="ru-RU"/>
    </w:rPr>
  </w:style>
  <w:style w:type="paragraph" w:styleId="af0">
    <w:name w:val="caption"/>
    <w:basedOn w:val="a"/>
    <w:next w:val="a"/>
    <w:uiPriority w:val="35"/>
    <w:unhideWhenUsed/>
    <w:qFormat/>
    <w:rsid w:val="00D1356B"/>
    <w:pPr>
      <w:spacing w:line="240" w:lineRule="auto"/>
    </w:pPr>
    <w:rPr>
      <w:rFonts w:ascii="Times New Roman" w:eastAsia="Times New Roman" w:hAnsi="Times New Roman" w:cs="Times New Roman"/>
      <w:b/>
      <w:bCs/>
      <w:color w:val="4F81BD"/>
      <w:sz w:val="18"/>
      <w:szCs w:val="18"/>
      <w:lang w:eastAsia="ru-RU"/>
    </w:rPr>
  </w:style>
  <w:style w:type="paragraph" w:customStyle="1" w:styleId="Default">
    <w:name w:val="Default"/>
    <w:rsid w:val="00D1356B"/>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1">
    <w:name w:val="Основной текст_"/>
    <w:basedOn w:val="a0"/>
    <w:link w:val="71"/>
    <w:rsid w:val="00D1356B"/>
    <w:rPr>
      <w:rFonts w:ascii="Arial Unicode MS" w:eastAsia="Arial Unicode MS" w:hAnsi="Arial Unicode MS" w:cs="Arial Unicode MS"/>
      <w:sz w:val="23"/>
      <w:szCs w:val="23"/>
      <w:shd w:val="clear" w:color="auto" w:fill="FFFFFF"/>
    </w:rPr>
  </w:style>
  <w:style w:type="character" w:customStyle="1" w:styleId="af2">
    <w:name w:val="Колонтитул_"/>
    <w:basedOn w:val="a0"/>
    <w:link w:val="af3"/>
    <w:rsid w:val="00D1356B"/>
    <w:rPr>
      <w:rFonts w:ascii="Arial Narrow" w:eastAsia="Arial Narrow" w:hAnsi="Arial Narrow" w:cs="Arial Narrow"/>
      <w:b/>
      <w:bCs/>
      <w:sz w:val="15"/>
      <w:szCs w:val="15"/>
      <w:shd w:val="clear" w:color="auto" w:fill="FFFFFF"/>
    </w:rPr>
  </w:style>
  <w:style w:type="character" w:customStyle="1" w:styleId="22">
    <w:name w:val="Основной текст2"/>
    <w:basedOn w:val="af1"/>
    <w:rsid w:val="00D1356B"/>
    <w:rPr>
      <w:rFonts w:ascii="Arial Unicode MS" w:eastAsia="Arial Unicode MS" w:hAnsi="Arial Unicode MS" w:cs="Arial Unicode MS"/>
      <w:color w:val="000000"/>
      <w:spacing w:val="0"/>
      <w:w w:val="100"/>
      <w:position w:val="0"/>
      <w:sz w:val="23"/>
      <w:szCs w:val="23"/>
      <w:shd w:val="clear" w:color="auto" w:fill="FFFFFF"/>
      <w:lang w:val="ru-RU" w:eastAsia="ru-RU" w:bidi="ru-RU"/>
    </w:rPr>
  </w:style>
  <w:style w:type="paragraph" w:customStyle="1" w:styleId="71">
    <w:name w:val="Основной текст7"/>
    <w:basedOn w:val="a"/>
    <w:link w:val="af1"/>
    <w:rsid w:val="00D1356B"/>
    <w:pPr>
      <w:widowControl w:val="0"/>
      <w:shd w:val="clear" w:color="auto" w:fill="FFFFFF"/>
      <w:spacing w:after="1920" w:line="274" w:lineRule="exact"/>
      <w:ind w:hanging="360"/>
      <w:jc w:val="right"/>
    </w:pPr>
    <w:rPr>
      <w:rFonts w:ascii="Arial Unicode MS" w:eastAsia="Arial Unicode MS" w:hAnsi="Arial Unicode MS" w:cs="Arial Unicode MS"/>
      <w:sz w:val="23"/>
      <w:szCs w:val="23"/>
    </w:rPr>
  </w:style>
  <w:style w:type="paragraph" w:customStyle="1" w:styleId="af3">
    <w:name w:val="Колонтитул"/>
    <w:basedOn w:val="a"/>
    <w:link w:val="af2"/>
    <w:rsid w:val="00D1356B"/>
    <w:pPr>
      <w:widowControl w:val="0"/>
      <w:shd w:val="clear" w:color="auto" w:fill="FFFFFF"/>
      <w:spacing w:after="0" w:line="0" w:lineRule="atLeast"/>
    </w:pPr>
    <w:rPr>
      <w:rFonts w:ascii="Arial Narrow" w:eastAsia="Arial Narrow" w:hAnsi="Arial Narrow" w:cs="Arial Narrow"/>
      <w:b/>
      <w:bCs/>
      <w:sz w:val="15"/>
      <w:szCs w:val="15"/>
    </w:rPr>
  </w:style>
  <w:style w:type="paragraph" w:customStyle="1" w:styleId="ConsPlusCell">
    <w:name w:val="ConsPlusCell"/>
    <w:uiPriority w:val="99"/>
    <w:rsid w:val="00D1356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Strong"/>
    <w:basedOn w:val="a0"/>
    <w:uiPriority w:val="22"/>
    <w:qFormat/>
    <w:rsid w:val="00D1356B"/>
    <w:rPr>
      <w:b/>
      <w:bCs/>
    </w:rPr>
  </w:style>
  <w:style w:type="character" w:customStyle="1" w:styleId="af5">
    <w:name w:val="Подпись к таблице_"/>
    <w:basedOn w:val="a0"/>
    <w:link w:val="af6"/>
    <w:rsid w:val="00D1356B"/>
    <w:rPr>
      <w:rFonts w:ascii="Arial Narrow" w:eastAsia="Arial Narrow" w:hAnsi="Arial Narrow" w:cs="Arial Narrow"/>
      <w:b/>
      <w:bCs/>
      <w:sz w:val="17"/>
      <w:szCs w:val="17"/>
      <w:shd w:val="clear" w:color="auto" w:fill="FFFFFF"/>
    </w:rPr>
  </w:style>
  <w:style w:type="paragraph" w:customStyle="1" w:styleId="af6">
    <w:name w:val="Подпись к таблице"/>
    <w:basedOn w:val="a"/>
    <w:link w:val="af5"/>
    <w:rsid w:val="00D1356B"/>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basedOn w:val="af1"/>
    <w:rsid w:val="00D1356B"/>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basedOn w:val="af1"/>
    <w:rsid w:val="00D1356B"/>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31">
    <w:name w:val="Основной текст3"/>
    <w:basedOn w:val="a"/>
    <w:rsid w:val="00D1356B"/>
    <w:pPr>
      <w:widowControl w:val="0"/>
      <w:shd w:val="clear" w:color="auto" w:fill="FFFFFF"/>
      <w:spacing w:before="3060" w:after="0" w:line="0" w:lineRule="atLeast"/>
      <w:ind w:hanging="360"/>
      <w:jc w:val="center"/>
    </w:pPr>
    <w:rPr>
      <w:rFonts w:ascii="Arial" w:eastAsia="Arial" w:hAnsi="Arial" w:cs="Arial"/>
      <w:color w:val="000000"/>
      <w:lang w:eastAsia="ru-RU" w:bidi="ru-RU"/>
    </w:rPr>
  </w:style>
  <w:style w:type="character" w:customStyle="1" w:styleId="41">
    <w:name w:val="Основной текст (4)_"/>
    <w:basedOn w:val="a0"/>
    <w:link w:val="42"/>
    <w:rsid w:val="00D1356B"/>
    <w:rPr>
      <w:rFonts w:ascii="Arial Narrow" w:eastAsia="Arial Narrow" w:hAnsi="Arial Narrow" w:cs="Arial Narrow"/>
      <w:b/>
      <w:bCs/>
      <w:sz w:val="15"/>
      <w:szCs w:val="15"/>
      <w:shd w:val="clear" w:color="auto" w:fill="FFFFFF"/>
    </w:rPr>
  </w:style>
  <w:style w:type="paragraph" w:customStyle="1" w:styleId="42">
    <w:name w:val="Основной текст (4)"/>
    <w:basedOn w:val="a"/>
    <w:link w:val="41"/>
    <w:rsid w:val="00D1356B"/>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styleId="af7">
    <w:name w:val="Hyperlink"/>
    <w:basedOn w:val="a0"/>
    <w:uiPriority w:val="99"/>
    <w:rsid w:val="00D1356B"/>
    <w:rPr>
      <w:rFonts w:cs="Times New Roman"/>
      <w:color w:val="0000FF"/>
      <w:u w:val="single"/>
    </w:rPr>
  </w:style>
  <w:style w:type="paragraph" w:styleId="12">
    <w:name w:val="toc 1"/>
    <w:basedOn w:val="a"/>
    <w:next w:val="a"/>
    <w:autoRedefine/>
    <w:uiPriority w:val="39"/>
    <w:unhideWhenUsed/>
    <w:rsid w:val="00794DCF"/>
    <w:pPr>
      <w:tabs>
        <w:tab w:val="left" w:pos="480"/>
        <w:tab w:val="right" w:leader="dot" w:pos="9781"/>
      </w:tabs>
      <w:spacing w:after="100"/>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794DCF"/>
    <w:pPr>
      <w:tabs>
        <w:tab w:val="left" w:pos="880"/>
        <w:tab w:val="right" w:leader="dot" w:pos="9781"/>
      </w:tabs>
      <w:spacing w:after="100" w:line="240" w:lineRule="auto"/>
      <w:ind w:left="240"/>
    </w:pPr>
    <w:rPr>
      <w:rFonts w:ascii="Times New Roman" w:eastAsia="Times New Roman" w:hAnsi="Times New Roman" w:cs="Times New Roman"/>
      <w:sz w:val="24"/>
      <w:szCs w:val="24"/>
      <w:lang w:eastAsia="ru-RU"/>
    </w:rPr>
  </w:style>
  <w:style w:type="paragraph" w:styleId="af8">
    <w:name w:val="TOC Heading"/>
    <w:basedOn w:val="1"/>
    <w:next w:val="a"/>
    <w:uiPriority w:val="39"/>
    <w:semiHidden/>
    <w:unhideWhenUsed/>
    <w:qFormat/>
    <w:rsid w:val="00D1356B"/>
    <w:pPr>
      <w:outlineLvl w:val="9"/>
    </w:pPr>
    <w:rPr>
      <w:lang w:eastAsia="ru-RU"/>
    </w:rPr>
  </w:style>
  <w:style w:type="paragraph" w:styleId="af9">
    <w:name w:val="Balloon Text"/>
    <w:basedOn w:val="a"/>
    <w:link w:val="afa"/>
    <w:uiPriority w:val="99"/>
    <w:unhideWhenUsed/>
    <w:rsid w:val="00D1356B"/>
    <w:pPr>
      <w:spacing w:after="0" w:line="240" w:lineRule="auto"/>
    </w:pPr>
    <w:rPr>
      <w:rFonts w:ascii="Tahoma" w:hAnsi="Tahoma" w:cs="Tahoma"/>
      <w:sz w:val="16"/>
      <w:szCs w:val="16"/>
    </w:rPr>
  </w:style>
  <w:style w:type="character" w:customStyle="1" w:styleId="afa">
    <w:name w:val="Текст выноски Знак"/>
    <w:basedOn w:val="a0"/>
    <w:link w:val="af9"/>
    <w:uiPriority w:val="99"/>
    <w:rsid w:val="00D1356B"/>
    <w:rPr>
      <w:rFonts w:ascii="Tahoma" w:hAnsi="Tahoma" w:cs="Tahoma"/>
      <w:sz w:val="16"/>
      <w:szCs w:val="16"/>
    </w:rPr>
  </w:style>
  <w:style w:type="paragraph" w:customStyle="1" w:styleId="13">
    <w:name w:val="Стиль1"/>
    <w:basedOn w:val="1"/>
    <w:link w:val="14"/>
    <w:qFormat/>
    <w:rsid w:val="004F60C5"/>
    <w:pPr>
      <w:spacing w:before="0"/>
    </w:pPr>
    <w:rPr>
      <w:rFonts w:ascii="Times New Roman" w:hAnsi="Times New Roman" w:cs="Times New Roman"/>
      <w:color w:val="000000" w:themeColor="text1"/>
    </w:rPr>
  </w:style>
  <w:style w:type="character" w:customStyle="1" w:styleId="30">
    <w:name w:val="Заголовок 3 Знак"/>
    <w:basedOn w:val="a0"/>
    <w:link w:val="3"/>
    <w:rsid w:val="000608D8"/>
    <w:rPr>
      <w:rFonts w:ascii="Cambria" w:eastAsia="Times New Roman" w:hAnsi="Cambria" w:cs="Times New Roman"/>
      <w:b/>
      <w:bCs/>
      <w:sz w:val="26"/>
      <w:szCs w:val="26"/>
      <w:lang w:eastAsia="ru-RU"/>
    </w:rPr>
  </w:style>
  <w:style w:type="character" w:customStyle="1" w:styleId="14">
    <w:name w:val="Стиль1 Знак"/>
    <w:basedOn w:val="10"/>
    <w:link w:val="13"/>
    <w:rsid w:val="004F60C5"/>
    <w:rPr>
      <w:rFonts w:ascii="Times New Roman" w:eastAsiaTheme="majorEastAsia" w:hAnsi="Times New Roman" w:cs="Times New Roman"/>
      <w:b/>
      <w:bCs/>
      <w:color w:val="000000" w:themeColor="text1"/>
      <w:sz w:val="28"/>
      <w:szCs w:val="28"/>
    </w:rPr>
  </w:style>
  <w:style w:type="character" w:customStyle="1" w:styleId="40">
    <w:name w:val="Заголовок 4 Знак"/>
    <w:basedOn w:val="a0"/>
    <w:link w:val="4"/>
    <w:rsid w:val="000608D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0608D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608D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608D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608D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608D8"/>
    <w:rPr>
      <w:rFonts w:asciiTheme="majorHAnsi" w:eastAsiaTheme="majorEastAsia" w:hAnsiTheme="majorHAnsi" w:cstheme="majorBidi"/>
      <w:i/>
      <w:iCs/>
      <w:color w:val="404040" w:themeColor="text1" w:themeTint="BF"/>
      <w:sz w:val="20"/>
      <w:szCs w:val="20"/>
      <w:lang w:eastAsia="ru-RU"/>
    </w:rPr>
  </w:style>
  <w:style w:type="paragraph" w:styleId="24">
    <w:name w:val="Body Text Indent 2"/>
    <w:basedOn w:val="a"/>
    <w:link w:val="25"/>
    <w:uiPriority w:val="99"/>
    <w:rsid w:val="000608D8"/>
    <w:pPr>
      <w:spacing w:after="0" w:line="240" w:lineRule="auto"/>
      <w:ind w:firstLine="709"/>
      <w:jc w:val="both"/>
    </w:pPr>
    <w:rPr>
      <w:rFonts w:ascii="Times New Roman" w:eastAsia="Times New Roman" w:hAnsi="Times New Roman" w:cs="Times New Roman"/>
      <w:b/>
      <w:bCs/>
      <w:sz w:val="28"/>
      <w:szCs w:val="24"/>
      <w:lang w:eastAsia="ru-RU"/>
    </w:rPr>
  </w:style>
  <w:style w:type="character" w:customStyle="1" w:styleId="25">
    <w:name w:val="Основной текст с отступом 2 Знак"/>
    <w:basedOn w:val="a0"/>
    <w:link w:val="24"/>
    <w:uiPriority w:val="99"/>
    <w:rsid w:val="000608D8"/>
    <w:rPr>
      <w:rFonts w:ascii="Times New Roman" w:eastAsia="Times New Roman" w:hAnsi="Times New Roman" w:cs="Times New Roman"/>
      <w:b/>
      <w:bCs/>
      <w:sz w:val="28"/>
      <w:szCs w:val="24"/>
      <w:lang w:eastAsia="ru-RU"/>
    </w:rPr>
  </w:style>
  <w:style w:type="numbering" w:customStyle="1" w:styleId="15">
    <w:name w:val="Нет списка1"/>
    <w:next w:val="a2"/>
    <w:uiPriority w:val="99"/>
    <w:semiHidden/>
    <w:unhideWhenUsed/>
    <w:rsid w:val="000608D8"/>
  </w:style>
  <w:style w:type="paragraph" w:customStyle="1" w:styleId="bodytext4">
    <w:name w:val="bodytext4"/>
    <w:basedOn w:val="a"/>
    <w:uiPriority w:val="99"/>
    <w:rsid w:val="000608D8"/>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styleId="afb">
    <w:name w:val="Title"/>
    <w:basedOn w:val="a"/>
    <w:link w:val="afc"/>
    <w:qFormat/>
    <w:rsid w:val="000608D8"/>
    <w:pPr>
      <w:tabs>
        <w:tab w:val="left" w:pos="1665"/>
      </w:tabs>
      <w:spacing w:after="0" w:line="240" w:lineRule="auto"/>
      <w:jc w:val="center"/>
    </w:pPr>
    <w:rPr>
      <w:rFonts w:ascii="Times New Roman" w:eastAsia="Times New Roman" w:hAnsi="Times New Roman" w:cs="Times New Roman"/>
      <w:b/>
      <w:bCs/>
      <w:sz w:val="24"/>
      <w:szCs w:val="24"/>
      <w:lang w:eastAsia="ru-RU"/>
    </w:rPr>
  </w:style>
  <w:style w:type="character" w:customStyle="1" w:styleId="afc">
    <w:name w:val="Название Знак"/>
    <w:basedOn w:val="a0"/>
    <w:link w:val="afb"/>
    <w:rsid w:val="000608D8"/>
    <w:rPr>
      <w:rFonts w:ascii="Times New Roman" w:eastAsia="Times New Roman" w:hAnsi="Times New Roman" w:cs="Times New Roman"/>
      <w:b/>
      <w:bCs/>
      <w:sz w:val="24"/>
      <w:szCs w:val="24"/>
      <w:lang w:eastAsia="ru-RU"/>
    </w:rPr>
  </w:style>
  <w:style w:type="paragraph" w:customStyle="1" w:styleId="16">
    <w:name w:val="Абзац списка1"/>
    <w:basedOn w:val="a"/>
    <w:rsid w:val="000608D8"/>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styleId="32">
    <w:name w:val="toc 3"/>
    <w:basedOn w:val="a"/>
    <w:next w:val="a"/>
    <w:autoRedefine/>
    <w:uiPriority w:val="39"/>
    <w:rsid w:val="000608D8"/>
    <w:pPr>
      <w:spacing w:after="0" w:line="240" w:lineRule="auto"/>
      <w:ind w:left="480"/>
    </w:pPr>
    <w:rPr>
      <w:rFonts w:ascii="Times New Roman" w:eastAsia="Times New Roman" w:hAnsi="Times New Roman" w:cs="Times New Roman"/>
      <w:i/>
      <w:iCs/>
      <w:sz w:val="20"/>
      <w:szCs w:val="20"/>
      <w:lang w:eastAsia="ru-RU"/>
    </w:rPr>
  </w:style>
  <w:style w:type="paragraph" w:customStyle="1" w:styleId="17">
    <w:name w:val="Знак Знак Знак1 Знак Знак Знак"/>
    <w:basedOn w:val="a"/>
    <w:uiPriority w:val="99"/>
    <w:rsid w:val="000608D8"/>
    <w:pPr>
      <w:spacing w:after="0" w:line="240" w:lineRule="auto"/>
    </w:pPr>
    <w:rPr>
      <w:rFonts w:ascii="Verdana" w:eastAsia="Times New Roman" w:hAnsi="Verdana" w:cs="Verdana"/>
      <w:sz w:val="20"/>
      <w:szCs w:val="20"/>
      <w:lang w:val="en-US"/>
    </w:rPr>
  </w:style>
  <w:style w:type="paragraph" w:styleId="afd">
    <w:name w:val="annotation text"/>
    <w:basedOn w:val="a"/>
    <w:link w:val="afe"/>
    <w:uiPriority w:val="99"/>
    <w:rsid w:val="000608D8"/>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0"/>
    <w:link w:val="afd"/>
    <w:uiPriority w:val="99"/>
    <w:rsid w:val="000608D8"/>
    <w:rPr>
      <w:rFonts w:ascii="Times New Roman" w:eastAsia="Times New Roman" w:hAnsi="Times New Roman" w:cs="Times New Roman"/>
      <w:sz w:val="20"/>
      <w:szCs w:val="20"/>
      <w:lang w:eastAsia="ru-RU"/>
    </w:rPr>
  </w:style>
  <w:style w:type="paragraph" w:customStyle="1" w:styleId="110">
    <w:name w:val="Знак Знак Знак1 Знак Знак Знак1"/>
    <w:basedOn w:val="a"/>
    <w:uiPriority w:val="99"/>
    <w:rsid w:val="000608D8"/>
    <w:pPr>
      <w:spacing w:after="0" w:line="240" w:lineRule="auto"/>
    </w:pPr>
    <w:rPr>
      <w:rFonts w:ascii="Verdana" w:eastAsia="Times New Roman" w:hAnsi="Verdana" w:cs="Verdana"/>
      <w:sz w:val="20"/>
      <w:szCs w:val="20"/>
      <w:lang w:val="en-US"/>
    </w:rPr>
  </w:style>
  <w:style w:type="paragraph" w:customStyle="1" w:styleId="18">
    <w:name w:val="Верхний колонтитул1"/>
    <w:basedOn w:val="a"/>
    <w:next w:val="a3"/>
    <w:uiPriority w:val="99"/>
    <w:rsid w:val="000608D8"/>
    <w:pPr>
      <w:tabs>
        <w:tab w:val="center" w:pos="4677"/>
        <w:tab w:val="right" w:pos="9355"/>
      </w:tabs>
      <w:spacing w:after="0" w:line="240" w:lineRule="auto"/>
    </w:pPr>
    <w:rPr>
      <w:rFonts w:cs="Times New Roman"/>
    </w:rPr>
  </w:style>
  <w:style w:type="character" w:customStyle="1" w:styleId="19">
    <w:name w:val="Верхний колонтитул Знак1"/>
    <w:basedOn w:val="a0"/>
    <w:uiPriority w:val="99"/>
    <w:semiHidden/>
    <w:rsid w:val="000608D8"/>
    <w:rPr>
      <w:rFonts w:ascii="Times New Roman" w:eastAsia="Times New Roman" w:hAnsi="Times New Roman" w:cs="Times New Roman"/>
      <w:sz w:val="24"/>
      <w:szCs w:val="24"/>
      <w:lang w:eastAsia="ru-RU"/>
    </w:rPr>
  </w:style>
  <w:style w:type="paragraph" w:customStyle="1" w:styleId="1a">
    <w:name w:val="Нижний колонтитул1"/>
    <w:basedOn w:val="a"/>
    <w:next w:val="a5"/>
    <w:uiPriority w:val="99"/>
    <w:rsid w:val="000608D8"/>
    <w:pPr>
      <w:tabs>
        <w:tab w:val="center" w:pos="4677"/>
        <w:tab w:val="right" w:pos="9355"/>
      </w:tabs>
      <w:spacing w:after="0" w:line="240" w:lineRule="auto"/>
    </w:pPr>
    <w:rPr>
      <w:rFonts w:cs="Times New Roman"/>
    </w:rPr>
  </w:style>
  <w:style w:type="character" w:customStyle="1" w:styleId="1b">
    <w:name w:val="Нижний колонтитул Знак1"/>
    <w:basedOn w:val="a0"/>
    <w:uiPriority w:val="99"/>
    <w:semiHidden/>
    <w:rsid w:val="000608D8"/>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7"/>
    <w:uiPriority w:val="99"/>
    <w:locked/>
    <w:rsid w:val="000608D8"/>
    <w:rPr>
      <w:rFonts w:ascii="Calibri" w:eastAsia="Times New Roman" w:hAnsi="Calibri" w:cs="Times New Roman"/>
    </w:rPr>
  </w:style>
  <w:style w:type="paragraph" w:styleId="27">
    <w:name w:val="Body Text 2"/>
    <w:basedOn w:val="a"/>
    <w:link w:val="26"/>
    <w:uiPriority w:val="99"/>
    <w:rsid w:val="000608D8"/>
    <w:pPr>
      <w:spacing w:before="120" w:after="120" w:line="480" w:lineRule="auto"/>
      <w:jc w:val="both"/>
    </w:pPr>
    <w:rPr>
      <w:rFonts w:ascii="Calibri" w:eastAsia="Times New Roman" w:hAnsi="Calibri" w:cs="Times New Roman"/>
    </w:rPr>
  </w:style>
  <w:style w:type="character" w:customStyle="1" w:styleId="210">
    <w:name w:val="Основной текст 2 Знак1"/>
    <w:basedOn w:val="a0"/>
    <w:uiPriority w:val="99"/>
    <w:rsid w:val="000608D8"/>
  </w:style>
  <w:style w:type="table" w:styleId="-5">
    <w:name w:val="Light Shading Accent 5"/>
    <w:basedOn w:val="a1"/>
    <w:uiPriority w:val="99"/>
    <w:rsid w:val="000608D8"/>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
    <w:name w:val="Emphasis"/>
    <w:basedOn w:val="a0"/>
    <w:qFormat/>
    <w:rsid w:val="000608D8"/>
    <w:rPr>
      <w:i/>
      <w:iCs/>
    </w:rPr>
  </w:style>
  <w:style w:type="table" w:customStyle="1" w:styleId="1c">
    <w:name w:val="Сетка таблицы1"/>
    <w:basedOn w:val="a1"/>
    <w:next w:val="ae"/>
    <w:uiPriority w:val="59"/>
    <w:rsid w:val="000608D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d">
    <w:name w:val="Схема документа1"/>
    <w:basedOn w:val="a"/>
    <w:next w:val="a7"/>
    <w:uiPriority w:val="99"/>
    <w:semiHidden/>
    <w:unhideWhenUsed/>
    <w:rsid w:val="000608D8"/>
    <w:pPr>
      <w:spacing w:after="0" w:line="240" w:lineRule="auto"/>
    </w:pPr>
    <w:rPr>
      <w:rFonts w:ascii="Tahoma" w:eastAsia="Times New Roman" w:hAnsi="Tahoma" w:cs="Tahoma"/>
      <w:sz w:val="16"/>
      <w:szCs w:val="16"/>
      <w:lang w:eastAsia="ru-RU"/>
    </w:rPr>
  </w:style>
  <w:style w:type="paragraph" w:customStyle="1" w:styleId="1e">
    <w:name w:val="Заголовок оглавления1"/>
    <w:basedOn w:val="1"/>
    <w:next w:val="a"/>
    <w:uiPriority w:val="39"/>
    <w:semiHidden/>
    <w:unhideWhenUsed/>
    <w:qFormat/>
    <w:rsid w:val="000608D8"/>
    <w:pPr>
      <w:outlineLvl w:val="9"/>
    </w:pPr>
    <w:rPr>
      <w:rFonts w:ascii="Cambria" w:eastAsia="Times New Roman" w:hAnsi="Cambria" w:cs="Times New Roman"/>
      <w:color w:val="365F91"/>
    </w:rPr>
  </w:style>
  <w:style w:type="paragraph" w:customStyle="1" w:styleId="1f">
    <w:name w:val="Название объекта1"/>
    <w:basedOn w:val="a"/>
    <w:next w:val="a"/>
    <w:uiPriority w:val="35"/>
    <w:unhideWhenUsed/>
    <w:qFormat/>
    <w:rsid w:val="000608D8"/>
    <w:pPr>
      <w:spacing w:line="240" w:lineRule="auto"/>
    </w:pPr>
    <w:rPr>
      <w:rFonts w:ascii="Times New Roman" w:eastAsia="Times New Roman" w:hAnsi="Times New Roman" w:cs="Times New Roman"/>
      <w:b/>
      <w:bCs/>
      <w:color w:val="4F81BD"/>
      <w:sz w:val="18"/>
      <w:szCs w:val="18"/>
      <w:lang w:eastAsia="ru-RU"/>
    </w:rPr>
  </w:style>
  <w:style w:type="paragraph" w:customStyle="1" w:styleId="410">
    <w:name w:val="Оглавление 41"/>
    <w:basedOn w:val="a"/>
    <w:next w:val="a"/>
    <w:autoRedefine/>
    <w:uiPriority w:val="39"/>
    <w:unhideWhenUsed/>
    <w:rsid w:val="000608D8"/>
    <w:pPr>
      <w:spacing w:after="100"/>
      <w:ind w:left="660"/>
    </w:pPr>
    <w:rPr>
      <w:rFonts w:eastAsia="Times New Roman"/>
      <w:lang w:eastAsia="ru-RU"/>
    </w:rPr>
  </w:style>
  <w:style w:type="paragraph" w:customStyle="1" w:styleId="51">
    <w:name w:val="Оглавление 51"/>
    <w:basedOn w:val="a"/>
    <w:next w:val="a"/>
    <w:autoRedefine/>
    <w:uiPriority w:val="39"/>
    <w:unhideWhenUsed/>
    <w:rsid w:val="000608D8"/>
    <w:pPr>
      <w:spacing w:after="100"/>
      <w:ind w:left="880"/>
    </w:pPr>
    <w:rPr>
      <w:rFonts w:eastAsia="Times New Roman"/>
      <w:lang w:eastAsia="ru-RU"/>
    </w:rPr>
  </w:style>
  <w:style w:type="paragraph" w:customStyle="1" w:styleId="61">
    <w:name w:val="Оглавление 61"/>
    <w:basedOn w:val="a"/>
    <w:next w:val="a"/>
    <w:autoRedefine/>
    <w:uiPriority w:val="39"/>
    <w:unhideWhenUsed/>
    <w:rsid w:val="000608D8"/>
    <w:pPr>
      <w:spacing w:after="100"/>
      <w:ind w:left="1100"/>
    </w:pPr>
    <w:rPr>
      <w:rFonts w:eastAsia="Times New Roman"/>
      <w:lang w:eastAsia="ru-RU"/>
    </w:rPr>
  </w:style>
  <w:style w:type="paragraph" w:customStyle="1" w:styleId="710">
    <w:name w:val="Оглавление 71"/>
    <w:basedOn w:val="a"/>
    <w:next w:val="a"/>
    <w:autoRedefine/>
    <w:uiPriority w:val="39"/>
    <w:unhideWhenUsed/>
    <w:rsid w:val="000608D8"/>
    <w:pPr>
      <w:spacing w:after="100"/>
      <w:ind w:left="1320"/>
    </w:pPr>
    <w:rPr>
      <w:rFonts w:eastAsia="Times New Roman"/>
      <w:lang w:eastAsia="ru-RU"/>
    </w:rPr>
  </w:style>
  <w:style w:type="paragraph" w:customStyle="1" w:styleId="81">
    <w:name w:val="Оглавление 81"/>
    <w:basedOn w:val="a"/>
    <w:next w:val="a"/>
    <w:autoRedefine/>
    <w:uiPriority w:val="39"/>
    <w:unhideWhenUsed/>
    <w:rsid w:val="000608D8"/>
    <w:pPr>
      <w:spacing w:after="100"/>
      <w:ind w:left="1540"/>
    </w:pPr>
    <w:rPr>
      <w:rFonts w:eastAsia="Times New Roman"/>
      <w:lang w:eastAsia="ru-RU"/>
    </w:rPr>
  </w:style>
  <w:style w:type="paragraph" w:customStyle="1" w:styleId="91">
    <w:name w:val="Оглавление 91"/>
    <w:basedOn w:val="a"/>
    <w:next w:val="a"/>
    <w:autoRedefine/>
    <w:uiPriority w:val="39"/>
    <w:unhideWhenUsed/>
    <w:rsid w:val="000608D8"/>
    <w:pPr>
      <w:spacing w:after="100"/>
      <w:ind w:left="1760"/>
    </w:pPr>
    <w:rPr>
      <w:rFonts w:eastAsia="Times New Roman"/>
      <w:lang w:eastAsia="ru-RU"/>
    </w:rPr>
  </w:style>
  <w:style w:type="character" w:styleId="aff0">
    <w:name w:val="Book Title"/>
    <w:basedOn w:val="a0"/>
    <w:uiPriority w:val="33"/>
    <w:qFormat/>
    <w:rsid w:val="000608D8"/>
    <w:rPr>
      <w:b/>
      <w:bCs/>
      <w:smallCaps/>
      <w:spacing w:val="5"/>
    </w:rPr>
  </w:style>
  <w:style w:type="paragraph" w:customStyle="1" w:styleId="xl60">
    <w:name w:val="xl60"/>
    <w:basedOn w:val="a"/>
    <w:rsid w:val="000608D8"/>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5">
    <w:name w:val="xl6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0608D8"/>
    <w:pPr>
      <w:pBdr>
        <w:top w:val="single" w:sz="4" w:space="0" w:color="auto"/>
        <w:left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7">
    <w:name w:val="xl67"/>
    <w:basedOn w:val="a"/>
    <w:rsid w:val="000608D8"/>
    <w:pPr>
      <w:pBdr>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8">
    <w:name w:val="xl68"/>
    <w:basedOn w:val="a"/>
    <w:rsid w:val="000608D8"/>
    <w:pPr>
      <w:pBdr>
        <w:top w:val="single" w:sz="4" w:space="0" w:color="auto"/>
        <w:left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9">
    <w:name w:val="xl69"/>
    <w:basedOn w:val="a"/>
    <w:rsid w:val="000608D8"/>
    <w:pPr>
      <w:pBdr>
        <w:top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70">
    <w:name w:val="xl70"/>
    <w:basedOn w:val="a"/>
    <w:rsid w:val="000608D8"/>
    <w:pPr>
      <w:pBdr>
        <w:top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styleId="aff1">
    <w:name w:val="footnote text"/>
    <w:basedOn w:val="a"/>
    <w:link w:val="aff2"/>
    <w:uiPriority w:val="99"/>
    <w:unhideWhenUsed/>
    <w:rsid w:val="000608D8"/>
    <w:pPr>
      <w:spacing w:after="0" w:line="240" w:lineRule="auto"/>
    </w:pPr>
    <w:rPr>
      <w:rFonts w:ascii="Times New Roman" w:eastAsia="Times New Roman" w:hAnsi="Times New Roman" w:cs="Times New Roman"/>
      <w:sz w:val="20"/>
      <w:szCs w:val="20"/>
      <w:lang w:eastAsia="ru-RU"/>
    </w:rPr>
  </w:style>
  <w:style w:type="character" w:customStyle="1" w:styleId="aff2">
    <w:name w:val="Текст сноски Знак"/>
    <w:basedOn w:val="a0"/>
    <w:link w:val="aff1"/>
    <w:uiPriority w:val="99"/>
    <w:rsid w:val="000608D8"/>
    <w:rPr>
      <w:rFonts w:ascii="Times New Roman" w:eastAsia="Times New Roman" w:hAnsi="Times New Roman" w:cs="Times New Roman"/>
      <w:sz w:val="20"/>
      <w:szCs w:val="20"/>
      <w:lang w:eastAsia="ru-RU"/>
    </w:rPr>
  </w:style>
  <w:style w:type="character" w:styleId="aff3">
    <w:name w:val="footnote reference"/>
    <w:basedOn w:val="a0"/>
    <w:uiPriority w:val="99"/>
    <w:unhideWhenUsed/>
    <w:rsid w:val="000608D8"/>
    <w:rPr>
      <w:vertAlign w:val="superscript"/>
    </w:rPr>
  </w:style>
  <w:style w:type="character" w:styleId="aff4">
    <w:name w:val="FollowedHyperlink"/>
    <w:basedOn w:val="a0"/>
    <w:uiPriority w:val="99"/>
    <w:unhideWhenUsed/>
    <w:rsid w:val="000608D8"/>
    <w:rPr>
      <w:color w:val="800080"/>
      <w:u w:val="single"/>
    </w:rPr>
  </w:style>
  <w:style w:type="character" w:customStyle="1" w:styleId="28">
    <w:name w:val="Верхний колонтитул Знак2"/>
    <w:basedOn w:val="a0"/>
    <w:uiPriority w:val="99"/>
    <w:semiHidden/>
    <w:rsid w:val="000608D8"/>
  </w:style>
  <w:style w:type="character" w:customStyle="1" w:styleId="29">
    <w:name w:val="Нижний колонтитул Знак2"/>
    <w:basedOn w:val="a0"/>
    <w:uiPriority w:val="99"/>
    <w:semiHidden/>
    <w:rsid w:val="000608D8"/>
  </w:style>
  <w:style w:type="character" w:customStyle="1" w:styleId="1f0">
    <w:name w:val="Схема документа Знак1"/>
    <w:basedOn w:val="a0"/>
    <w:uiPriority w:val="99"/>
    <w:semiHidden/>
    <w:rsid w:val="000608D8"/>
    <w:rPr>
      <w:rFonts w:ascii="Tahoma" w:hAnsi="Tahoma" w:cs="Tahoma"/>
      <w:sz w:val="16"/>
      <w:szCs w:val="16"/>
    </w:rPr>
  </w:style>
  <w:style w:type="paragraph" w:styleId="43">
    <w:name w:val="toc 4"/>
    <w:basedOn w:val="a"/>
    <w:next w:val="a"/>
    <w:autoRedefine/>
    <w:uiPriority w:val="39"/>
    <w:unhideWhenUsed/>
    <w:rsid w:val="000608D8"/>
    <w:pPr>
      <w:spacing w:after="100"/>
      <w:ind w:left="660"/>
    </w:pPr>
    <w:rPr>
      <w:rFonts w:eastAsiaTheme="minorEastAsia"/>
      <w:lang w:eastAsia="ru-RU"/>
    </w:rPr>
  </w:style>
  <w:style w:type="paragraph" w:styleId="52">
    <w:name w:val="toc 5"/>
    <w:basedOn w:val="a"/>
    <w:next w:val="a"/>
    <w:autoRedefine/>
    <w:uiPriority w:val="39"/>
    <w:unhideWhenUsed/>
    <w:rsid w:val="000608D8"/>
    <w:pPr>
      <w:spacing w:after="100"/>
      <w:ind w:left="880"/>
    </w:pPr>
    <w:rPr>
      <w:rFonts w:eastAsiaTheme="minorEastAsia"/>
      <w:lang w:eastAsia="ru-RU"/>
    </w:rPr>
  </w:style>
  <w:style w:type="paragraph" w:styleId="62">
    <w:name w:val="toc 6"/>
    <w:basedOn w:val="a"/>
    <w:next w:val="a"/>
    <w:autoRedefine/>
    <w:uiPriority w:val="39"/>
    <w:unhideWhenUsed/>
    <w:rsid w:val="000608D8"/>
    <w:pPr>
      <w:spacing w:after="100"/>
      <w:ind w:left="1100"/>
    </w:pPr>
    <w:rPr>
      <w:rFonts w:eastAsiaTheme="minorEastAsia"/>
      <w:lang w:eastAsia="ru-RU"/>
    </w:rPr>
  </w:style>
  <w:style w:type="paragraph" w:styleId="72">
    <w:name w:val="toc 7"/>
    <w:basedOn w:val="a"/>
    <w:next w:val="a"/>
    <w:autoRedefine/>
    <w:uiPriority w:val="39"/>
    <w:unhideWhenUsed/>
    <w:rsid w:val="000608D8"/>
    <w:pPr>
      <w:spacing w:after="100"/>
      <w:ind w:left="1320"/>
    </w:pPr>
    <w:rPr>
      <w:rFonts w:eastAsiaTheme="minorEastAsia"/>
      <w:lang w:eastAsia="ru-RU"/>
    </w:rPr>
  </w:style>
  <w:style w:type="paragraph" w:styleId="82">
    <w:name w:val="toc 8"/>
    <w:basedOn w:val="a"/>
    <w:next w:val="a"/>
    <w:autoRedefine/>
    <w:uiPriority w:val="39"/>
    <w:unhideWhenUsed/>
    <w:rsid w:val="000608D8"/>
    <w:pPr>
      <w:spacing w:after="100"/>
      <w:ind w:left="1540"/>
    </w:pPr>
    <w:rPr>
      <w:rFonts w:eastAsiaTheme="minorEastAsia"/>
      <w:lang w:eastAsia="ru-RU"/>
    </w:rPr>
  </w:style>
  <w:style w:type="paragraph" w:styleId="92">
    <w:name w:val="toc 9"/>
    <w:basedOn w:val="a"/>
    <w:next w:val="a"/>
    <w:autoRedefine/>
    <w:uiPriority w:val="39"/>
    <w:unhideWhenUsed/>
    <w:rsid w:val="000608D8"/>
    <w:pPr>
      <w:spacing w:after="100"/>
      <w:ind w:left="1760"/>
    </w:pPr>
    <w:rPr>
      <w:rFonts w:eastAsiaTheme="minorEastAsia"/>
      <w:lang w:eastAsia="ru-RU"/>
    </w:rPr>
  </w:style>
  <w:style w:type="table" w:customStyle="1" w:styleId="-51">
    <w:name w:val="Светлая заливка - Акцент 51"/>
    <w:basedOn w:val="a1"/>
    <w:next w:val="-5"/>
    <w:uiPriority w:val="99"/>
    <w:rsid w:val="000608D8"/>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styleId="aff5">
    <w:name w:val="Body Text"/>
    <w:basedOn w:val="a"/>
    <w:link w:val="aff6"/>
    <w:rsid w:val="000608D8"/>
    <w:pPr>
      <w:spacing w:after="0" w:line="240" w:lineRule="auto"/>
      <w:jc w:val="both"/>
    </w:pPr>
    <w:rPr>
      <w:rFonts w:ascii="Times New Roman" w:eastAsia="Times New Roman" w:hAnsi="Times New Roman" w:cs="Times New Roman"/>
      <w:sz w:val="24"/>
      <w:szCs w:val="24"/>
      <w:lang w:eastAsia="ru-RU"/>
    </w:rPr>
  </w:style>
  <w:style w:type="character" w:customStyle="1" w:styleId="aff6">
    <w:name w:val="Основной текст Знак"/>
    <w:basedOn w:val="a0"/>
    <w:link w:val="aff5"/>
    <w:rsid w:val="000608D8"/>
    <w:rPr>
      <w:rFonts w:ascii="Times New Roman" w:eastAsia="Times New Roman" w:hAnsi="Times New Roman" w:cs="Times New Roman"/>
      <w:sz w:val="24"/>
      <w:szCs w:val="24"/>
      <w:lang w:eastAsia="ru-RU"/>
    </w:rPr>
  </w:style>
  <w:style w:type="paragraph" w:customStyle="1" w:styleId="FR2">
    <w:name w:val="FR2"/>
    <w:rsid w:val="000608D8"/>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0"/>
    <w:rsid w:val="000608D8"/>
  </w:style>
  <w:style w:type="paragraph" w:customStyle="1" w:styleId="aff7">
    <w:name w:val="Стандартный"/>
    <w:basedOn w:val="a"/>
    <w:rsid w:val="000608D8"/>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1">
    <w:name w:val="заголовок 1"/>
    <w:basedOn w:val="a"/>
    <w:next w:val="a"/>
    <w:rsid w:val="000608D8"/>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608D8"/>
    <w:rPr>
      <w:rFonts w:ascii="OpenSymbol" w:hAnsi="OpenSymbol" w:cs="OpenSymbol"/>
    </w:rPr>
  </w:style>
  <w:style w:type="paragraph" w:customStyle="1" w:styleId="xl71">
    <w:name w:val="xl71"/>
    <w:basedOn w:val="a"/>
    <w:rsid w:val="000608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74">
    <w:name w:val="xl74"/>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0">
    <w:name w:val="xl90"/>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4">
    <w:name w:val="xl94"/>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font5">
    <w:name w:val="font5"/>
    <w:basedOn w:val="a"/>
    <w:rsid w:val="000608D8"/>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0608D8"/>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
    <w:rsid w:val="000608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font8">
    <w:name w:val="font8"/>
    <w:basedOn w:val="a"/>
    <w:rsid w:val="000608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font9">
    <w:name w:val="font9"/>
    <w:basedOn w:val="a"/>
    <w:rsid w:val="000608D8"/>
    <w:pPr>
      <w:spacing w:before="100" w:beforeAutospacing="1" w:after="100" w:afterAutospacing="1" w:line="240" w:lineRule="auto"/>
    </w:pPr>
    <w:rPr>
      <w:rFonts w:ascii="Arial CYR" w:eastAsia="Times New Roman" w:hAnsi="Arial CYR" w:cs="Arial CYR"/>
      <w:b/>
      <w:bCs/>
      <w:sz w:val="20"/>
      <w:szCs w:val="20"/>
      <w:lang w:eastAsia="ru-RU"/>
    </w:rPr>
  </w:style>
  <w:style w:type="paragraph" w:customStyle="1" w:styleId="xl95">
    <w:name w:val="xl9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7">
    <w:name w:val="xl97"/>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8">
    <w:name w:val="xl9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9">
    <w:name w:val="xl99"/>
    <w:basedOn w:val="a"/>
    <w:rsid w:val="000608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0">
    <w:name w:val="xl100"/>
    <w:basedOn w:val="a"/>
    <w:rsid w:val="000608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0608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
    <w:rsid w:val="000608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
    <w:rsid w:val="000608D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0608D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5">
    <w:name w:val="xl105"/>
    <w:basedOn w:val="a"/>
    <w:rsid w:val="000608D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06">
    <w:name w:val="xl106"/>
    <w:basedOn w:val="a"/>
    <w:rsid w:val="000608D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numbering" w:customStyle="1" w:styleId="2a">
    <w:name w:val="Нет списка2"/>
    <w:next w:val="a2"/>
    <w:uiPriority w:val="99"/>
    <w:semiHidden/>
    <w:unhideWhenUsed/>
    <w:rsid w:val="000608D8"/>
  </w:style>
  <w:style w:type="numbering" w:customStyle="1" w:styleId="33">
    <w:name w:val="Нет списка3"/>
    <w:next w:val="a2"/>
    <w:uiPriority w:val="99"/>
    <w:semiHidden/>
    <w:unhideWhenUsed/>
    <w:rsid w:val="000608D8"/>
  </w:style>
  <w:style w:type="numbering" w:customStyle="1" w:styleId="44">
    <w:name w:val="Нет списка4"/>
    <w:next w:val="a2"/>
    <w:uiPriority w:val="99"/>
    <w:semiHidden/>
    <w:unhideWhenUsed/>
    <w:rsid w:val="000608D8"/>
  </w:style>
  <w:style w:type="table" w:customStyle="1" w:styleId="34">
    <w:name w:val="Сетка таблицы3"/>
    <w:basedOn w:val="a1"/>
    <w:next w:val="ae"/>
    <w:uiPriority w:val="59"/>
    <w:rsid w:val="000608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29">
    <w:name w:val="xl129"/>
    <w:basedOn w:val="a"/>
    <w:rsid w:val="000608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0608D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1">
    <w:name w:val="xl131"/>
    <w:basedOn w:val="a"/>
    <w:rsid w:val="000608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0608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3">
    <w:name w:val="xl133"/>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4">
    <w:name w:val="xl134"/>
    <w:basedOn w:val="a"/>
    <w:rsid w:val="000608D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5">
    <w:name w:val="xl135"/>
    <w:basedOn w:val="a"/>
    <w:rsid w:val="000608D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7">
    <w:name w:val="xl137"/>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
    <w:rsid w:val="000608D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1">
    <w:name w:val="xl141"/>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4">
    <w:name w:val="xl144"/>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5">
    <w:name w:val="xl145"/>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6">
    <w:name w:val="xl146"/>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7">
    <w:name w:val="xl147"/>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9">
    <w:name w:val="xl149"/>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rsid w:val="000608D8"/>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52">
    <w:name w:val="xl152"/>
    <w:basedOn w:val="a"/>
    <w:rsid w:val="000608D8"/>
    <w:pPr>
      <w:shd w:val="clear" w:color="000000"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
    <w:rsid w:val="000608D8"/>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
    <w:rsid w:val="000608D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0">
    <w:name w:val="xl160"/>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1">
    <w:name w:val="xl161"/>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2">
    <w:name w:val="xl162"/>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3">
    <w:name w:val="xl163"/>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4">
    <w:name w:val="xl164"/>
    <w:basedOn w:val="a"/>
    <w:rsid w:val="000608D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5">
    <w:name w:val="xl165"/>
    <w:basedOn w:val="a"/>
    <w:rsid w:val="000608D8"/>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6">
    <w:name w:val="xl166"/>
    <w:basedOn w:val="a"/>
    <w:rsid w:val="000608D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7">
    <w:name w:val="xl167"/>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68">
    <w:name w:val="xl168"/>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69">
    <w:name w:val="xl169"/>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styleId="aff8">
    <w:name w:val="Revision"/>
    <w:hidden/>
    <w:uiPriority w:val="99"/>
    <w:semiHidden/>
    <w:rsid w:val="000608D8"/>
    <w:pPr>
      <w:spacing w:after="0" w:line="240" w:lineRule="auto"/>
    </w:pPr>
  </w:style>
  <w:style w:type="character" w:customStyle="1" w:styleId="1f2">
    <w:name w:val="Основной текст1"/>
    <w:basedOn w:val="af1"/>
    <w:rsid w:val="003B4A75"/>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b">
    <w:name w:val="Основной текст (2)_"/>
    <w:basedOn w:val="a0"/>
    <w:rsid w:val="003B4A75"/>
    <w:rPr>
      <w:rFonts w:ascii="Arial" w:eastAsia="Arial" w:hAnsi="Arial" w:cs="Arial"/>
      <w:b/>
      <w:bCs/>
      <w:i w:val="0"/>
      <w:iCs w:val="0"/>
      <w:smallCaps w:val="0"/>
      <w:strike w:val="0"/>
      <w:sz w:val="21"/>
      <w:szCs w:val="21"/>
      <w:u w:val="none"/>
    </w:rPr>
  </w:style>
  <w:style w:type="character" w:customStyle="1" w:styleId="2c">
    <w:name w:val="Основной текст (2)"/>
    <w:basedOn w:val="2b"/>
    <w:rsid w:val="003B4A75"/>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paragraph" w:customStyle="1" w:styleId="2d">
    <w:name w:val="Абзац списка2"/>
    <w:basedOn w:val="a"/>
    <w:rsid w:val="002E595C"/>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35">
    <w:name w:val="Абзац списка3"/>
    <w:basedOn w:val="a"/>
    <w:rsid w:val="00D00EA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45">
    <w:name w:val="Абзац списка4"/>
    <w:basedOn w:val="a"/>
    <w:rsid w:val="00993955"/>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53">
    <w:name w:val="Абзац списка5"/>
    <w:basedOn w:val="a"/>
    <w:rsid w:val="00D9129C"/>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customStyle="1" w:styleId="63">
    <w:name w:val="Абзац списка6"/>
    <w:basedOn w:val="a"/>
    <w:rsid w:val="001D622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73">
    <w:name w:val="Абзац списка7"/>
    <w:basedOn w:val="a"/>
    <w:rsid w:val="002C11C0"/>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211">
    <w:name w:val="Основной текст с отступом 21"/>
    <w:basedOn w:val="a"/>
    <w:rsid w:val="00301D7F"/>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9">
    <w:name w:val="новый"/>
    <w:basedOn w:val="a"/>
    <w:rsid w:val="00301D7F"/>
    <w:pPr>
      <w:spacing w:after="0" w:line="240" w:lineRule="auto"/>
      <w:ind w:firstLine="851"/>
      <w:jc w:val="both"/>
    </w:pPr>
    <w:rPr>
      <w:rFonts w:ascii="Arial" w:eastAsia="Times New Roman" w:hAnsi="Arial" w:cs="Times New Roman"/>
      <w:spacing w:val="16"/>
      <w:sz w:val="24"/>
      <w:szCs w:val="20"/>
      <w:lang w:eastAsia="ru-RU"/>
    </w:rPr>
  </w:style>
  <w:style w:type="paragraph" w:customStyle="1" w:styleId="93">
    <w:name w:val="Абзац списка9"/>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36">
    <w:name w:val="Подпись к таблице (3)_"/>
    <w:basedOn w:val="a0"/>
    <w:link w:val="310"/>
    <w:uiPriority w:val="99"/>
    <w:locked/>
    <w:rsid w:val="00301D7F"/>
    <w:rPr>
      <w:rFonts w:cs="Times New Roman"/>
      <w:sz w:val="23"/>
      <w:szCs w:val="23"/>
      <w:shd w:val="clear" w:color="auto" w:fill="FFFFFF"/>
    </w:rPr>
  </w:style>
  <w:style w:type="paragraph" w:customStyle="1" w:styleId="310">
    <w:name w:val="Подпись к таблице (3)1"/>
    <w:basedOn w:val="a"/>
    <w:link w:val="36"/>
    <w:uiPriority w:val="99"/>
    <w:rsid w:val="00301D7F"/>
    <w:pPr>
      <w:shd w:val="clear" w:color="auto" w:fill="FFFFFF"/>
      <w:spacing w:after="0" w:line="274" w:lineRule="exact"/>
    </w:pPr>
    <w:rPr>
      <w:rFonts w:cs="Times New Roman"/>
      <w:sz w:val="23"/>
      <w:szCs w:val="23"/>
      <w:shd w:val="clear" w:color="auto" w:fill="FFFFFF"/>
    </w:rPr>
  </w:style>
  <w:style w:type="character" w:customStyle="1" w:styleId="290">
    <w:name w:val="Основной текст (29)_"/>
    <w:basedOn w:val="a0"/>
    <w:link w:val="291"/>
    <w:uiPriority w:val="99"/>
    <w:locked/>
    <w:rsid w:val="00301D7F"/>
    <w:rPr>
      <w:rFonts w:cs="Times New Roman"/>
      <w:sz w:val="19"/>
      <w:szCs w:val="19"/>
      <w:shd w:val="clear" w:color="auto" w:fill="FFFFFF"/>
    </w:rPr>
  </w:style>
  <w:style w:type="paragraph" w:customStyle="1" w:styleId="291">
    <w:name w:val="Основной текст (29)"/>
    <w:basedOn w:val="a"/>
    <w:link w:val="290"/>
    <w:uiPriority w:val="99"/>
    <w:rsid w:val="00301D7F"/>
    <w:pPr>
      <w:shd w:val="clear" w:color="auto" w:fill="FFFFFF"/>
      <w:spacing w:after="0" w:line="240" w:lineRule="atLeast"/>
    </w:pPr>
    <w:rPr>
      <w:rFonts w:cs="Times New Roman"/>
      <w:sz w:val="19"/>
      <w:szCs w:val="19"/>
      <w:shd w:val="clear" w:color="auto" w:fill="FFFFFF"/>
    </w:rPr>
  </w:style>
  <w:style w:type="paragraph" w:customStyle="1" w:styleId="Standard">
    <w:name w:val="Standard"/>
    <w:rsid w:val="00301D7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rPr>
  </w:style>
  <w:style w:type="paragraph" w:customStyle="1" w:styleId="affa">
    <w:name w:val="Заголовок"/>
    <w:basedOn w:val="a"/>
    <w:next w:val="a"/>
    <w:rsid w:val="00301D7F"/>
    <w:pPr>
      <w:spacing w:after="0" w:line="288" w:lineRule="auto"/>
      <w:jc w:val="center"/>
    </w:pPr>
    <w:rPr>
      <w:rFonts w:ascii="Times New Roman" w:eastAsia="Times New Roman" w:hAnsi="Times New Roman" w:cs="Times New Roman"/>
      <w:snapToGrid w:val="0"/>
      <w:sz w:val="36"/>
      <w:szCs w:val="20"/>
      <w:lang w:eastAsia="ru-RU"/>
    </w:rPr>
  </w:style>
  <w:style w:type="paragraph" w:customStyle="1" w:styleId="83">
    <w:name w:val="Абзац списка8"/>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100">
    <w:name w:val="Абзац списка10"/>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40pt">
    <w:name w:val="Основной текст (4) + Интервал 0 pt"/>
    <w:basedOn w:val="41"/>
    <w:rsid w:val="00EE7C73"/>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tyle15">
    <w:name w:val="Style15"/>
    <w:basedOn w:val="a"/>
    <w:uiPriority w:val="99"/>
    <w:rsid w:val="00F431CA"/>
    <w:pPr>
      <w:widowControl w:val="0"/>
      <w:autoSpaceDE w:val="0"/>
      <w:autoSpaceDN w:val="0"/>
      <w:adjustRightInd w:val="0"/>
      <w:spacing w:after="0" w:line="414" w:lineRule="exact"/>
      <w:ind w:firstLine="576"/>
      <w:jc w:val="both"/>
    </w:pPr>
    <w:rPr>
      <w:rFonts w:ascii="Arial" w:eastAsia="Times New Roman" w:hAnsi="Arial" w:cs="Arial"/>
      <w:sz w:val="24"/>
      <w:szCs w:val="24"/>
      <w:lang w:eastAsia="ru-RU"/>
    </w:rPr>
  </w:style>
  <w:style w:type="character" w:customStyle="1" w:styleId="FontStyle58">
    <w:name w:val="Font Style58"/>
    <w:uiPriority w:val="99"/>
    <w:rsid w:val="00F431CA"/>
    <w:rPr>
      <w:rFonts w:ascii="Arial" w:hAnsi="Arial"/>
      <w:color w:val="000000"/>
      <w:sz w:val="22"/>
    </w:rPr>
  </w:style>
  <w:style w:type="paragraph" w:customStyle="1" w:styleId="Style6">
    <w:name w:val="Style6"/>
    <w:basedOn w:val="a"/>
    <w:uiPriority w:val="99"/>
    <w:rsid w:val="00F431CA"/>
    <w:pPr>
      <w:widowControl w:val="0"/>
      <w:autoSpaceDE w:val="0"/>
      <w:autoSpaceDN w:val="0"/>
      <w:adjustRightInd w:val="0"/>
      <w:spacing w:after="0" w:line="206" w:lineRule="exact"/>
      <w:jc w:val="both"/>
    </w:pPr>
    <w:rPr>
      <w:rFonts w:ascii="Arial" w:eastAsia="Times New Roman" w:hAnsi="Arial" w:cs="Arial"/>
      <w:sz w:val="24"/>
      <w:szCs w:val="24"/>
      <w:lang w:eastAsia="ru-RU"/>
    </w:rPr>
  </w:style>
  <w:style w:type="paragraph" w:customStyle="1" w:styleId="Style8">
    <w:name w:val="Style8"/>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9">
    <w:name w:val="Style19"/>
    <w:basedOn w:val="a"/>
    <w:uiPriority w:val="99"/>
    <w:rsid w:val="00F431CA"/>
    <w:pPr>
      <w:widowControl w:val="0"/>
      <w:autoSpaceDE w:val="0"/>
      <w:autoSpaceDN w:val="0"/>
      <w:adjustRightInd w:val="0"/>
      <w:spacing w:after="0" w:line="414" w:lineRule="exact"/>
      <w:ind w:hanging="350"/>
      <w:jc w:val="both"/>
    </w:pPr>
    <w:rPr>
      <w:rFonts w:ascii="Arial" w:eastAsia="Times New Roman" w:hAnsi="Arial" w:cs="Arial"/>
      <w:sz w:val="24"/>
      <w:szCs w:val="24"/>
      <w:lang w:eastAsia="ru-RU"/>
    </w:rPr>
  </w:style>
  <w:style w:type="character" w:customStyle="1" w:styleId="FontStyle57">
    <w:name w:val="Font Style57"/>
    <w:uiPriority w:val="99"/>
    <w:rsid w:val="00F431CA"/>
    <w:rPr>
      <w:rFonts w:ascii="Arial" w:hAnsi="Arial"/>
      <w:b/>
      <w:color w:val="000000"/>
      <w:sz w:val="12"/>
    </w:rPr>
  </w:style>
  <w:style w:type="character" w:customStyle="1" w:styleId="FontStyle59">
    <w:name w:val="Font Style59"/>
    <w:uiPriority w:val="99"/>
    <w:rsid w:val="00F431CA"/>
    <w:rPr>
      <w:rFonts w:ascii="Arial Narrow" w:hAnsi="Arial Narrow"/>
      <w:color w:val="000000"/>
      <w:sz w:val="16"/>
    </w:rPr>
  </w:style>
  <w:style w:type="character" w:customStyle="1" w:styleId="FontStyle60">
    <w:name w:val="Font Style60"/>
    <w:uiPriority w:val="99"/>
    <w:rsid w:val="00F431CA"/>
    <w:rPr>
      <w:rFonts w:ascii="Arial Black" w:hAnsi="Arial Black"/>
      <w:color w:val="000000"/>
      <w:sz w:val="16"/>
    </w:rPr>
  </w:style>
  <w:style w:type="paragraph" w:customStyle="1" w:styleId="Style21">
    <w:name w:val="Style21"/>
    <w:basedOn w:val="a"/>
    <w:uiPriority w:val="99"/>
    <w:rsid w:val="00F431CA"/>
    <w:pPr>
      <w:widowControl w:val="0"/>
      <w:autoSpaceDE w:val="0"/>
      <w:autoSpaceDN w:val="0"/>
      <w:adjustRightInd w:val="0"/>
      <w:spacing w:after="0" w:line="415" w:lineRule="exact"/>
      <w:jc w:val="both"/>
    </w:pPr>
    <w:rPr>
      <w:rFonts w:ascii="Arial" w:eastAsia="Times New Roman" w:hAnsi="Arial" w:cs="Arial"/>
      <w:sz w:val="24"/>
      <w:szCs w:val="24"/>
      <w:lang w:eastAsia="ru-RU"/>
    </w:rPr>
  </w:style>
  <w:style w:type="paragraph" w:customStyle="1" w:styleId="Style22">
    <w:name w:val="Style22"/>
    <w:basedOn w:val="a"/>
    <w:uiPriority w:val="99"/>
    <w:rsid w:val="00F431CA"/>
    <w:pPr>
      <w:widowControl w:val="0"/>
      <w:autoSpaceDE w:val="0"/>
      <w:autoSpaceDN w:val="0"/>
      <w:adjustRightInd w:val="0"/>
      <w:spacing w:after="0" w:line="418" w:lineRule="exact"/>
      <w:ind w:hanging="346"/>
    </w:pPr>
    <w:rPr>
      <w:rFonts w:ascii="Arial" w:eastAsia="Times New Roman" w:hAnsi="Arial" w:cs="Arial"/>
      <w:sz w:val="24"/>
      <w:szCs w:val="24"/>
      <w:lang w:eastAsia="ru-RU"/>
    </w:rPr>
  </w:style>
  <w:style w:type="paragraph" w:customStyle="1" w:styleId="Style25">
    <w:name w:val="Style25"/>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56">
    <w:name w:val="Font Style56"/>
    <w:uiPriority w:val="99"/>
    <w:rsid w:val="00F431CA"/>
    <w:rPr>
      <w:rFonts w:ascii="Arial Black" w:hAnsi="Arial Black"/>
      <w:color w:val="000000"/>
      <w:sz w:val="20"/>
    </w:rPr>
  </w:style>
  <w:style w:type="paragraph" w:customStyle="1" w:styleId="ConsPlusNonformat">
    <w:name w:val="ConsPlusNonformat"/>
    <w:uiPriority w:val="99"/>
    <w:rsid w:val="00151DA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51DA9"/>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DocList">
    <w:name w:val="ConsPlusDocList"/>
    <w:uiPriority w:val="99"/>
    <w:rsid w:val="00151DA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019939">
      <w:bodyDiv w:val="1"/>
      <w:marLeft w:val="0"/>
      <w:marRight w:val="0"/>
      <w:marTop w:val="0"/>
      <w:marBottom w:val="0"/>
      <w:divBdr>
        <w:top w:val="none" w:sz="0" w:space="0" w:color="auto"/>
        <w:left w:val="none" w:sz="0" w:space="0" w:color="auto"/>
        <w:bottom w:val="none" w:sz="0" w:space="0" w:color="auto"/>
        <w:right w:val="none" w:sz="0" w:space="0" w:color="auto"/>
      </w:divBdr>
    </w:div>
    <w:div w:id="1000809606">
      <w:bodyDiv w:val="1"/>
      <w:marLeft w:val="0"/>
      <w:marRight w:val="0"/>
      <w:marTop w:val="0"/>
      <w:marBottom w:val="0"/>
      <w:divBdr>
        <w:top w:val="none" w:sz="0" w:space="0" w:color="auto"/>
        <w:left w:val="none" w:sz="0" w:space="0" w:color="auto"/>
        <w:bottom w:val="none" w:sz="0" w:space="0" w:color="auto"/>
        <w:right w:val="none" w:sz="0" w:space="0" w:color="auto"/>
      </w:divBdr>
    </w:div>
    <w:div w:id="1269848755">
      <w:bodyDiv w:val="1"/>
      <w:marLeft w:val="0"/>
      <w:marRight w:val="0"/>
      <w:marTop w:val="0"/>
      <w:marBottom w:val="0"/>
      <w:divBdr>
        <w:top w:val="none" w:sz="0" w:space="0" w:color="auto"/>
        <w:left w:val="none" w:sz="0" w:space="0" w:color="auto"/>
        <w:bottom w:val="none" w:sz="0" w:space="0" w:color="auto"/>
        <w:right w:val="none" w:sz="0" w:space="0" w:color="auto"/>
      </w:divBdr>
    </w:div>
    <w:div w:id="1427843732">
      <w:bodyDiv w:val="1"/>
      <w:marLeft w:val="0"/>
      <w:marRight w:val="0"/>
      <w:marTop w:val="0"/>
      <w:marBottom w:val="0"/>
      <w:divBdr>
        <w:top w:val="none" w:sz="0" w:space="0" w:color="auto"/>
        <w:left w:val="none" w:sz="0" w:space="0" w:color="auto"/>
        <w:bottom w:val="none" w:sz="0" w:space="0" w:color="auto"/>
        <w:right w:val="none" w:sz="0" w:space="0" w:color="auto"/>
      </w:divBdr>
    </w:div>
    <w:div w:id="1481917890">
      <w:bodyDiv w:val="1"/>
      <w:marLeft w:val="0"/>
      <w:marRight w:val="0"/>
      <w:marTop w:val="0"/>
      <w:marBottom w:val="0"/>
      <w:divBdr>
        <w:top w:val="none" w:sz="0" w:space="0" w:color="auto"/>
        <w:left w:val="none" w:sz="0" w:space="0" w:color="auto"/>
        <w:bottom w:val="none" w:sz="0" w:space="0" w:color="auto"/>
        <w:right w:val="none" w:sz="0" w:space="0" w:color="auto"/>
      </w:divBdr>
    </w:div>
    <w:div w:id="154148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86C5194BD71045B95F6A25D7100A2465F802E5B7F5D74912F5D083CEC0192F919703C96711BF1A78lEE" TargetMode="External"/><Relationship Id="rId13" Type="http://schemas.openxmlformats.org/officeDocument/2006/relationships/hyperlink" Target="consultantplus://offline/ref=7586C5194BD71045B95F7428C17C552D64F359E1B0F1DD1F46AA8BDE99C91378D6D85A8B231CBE1B8E3B1A73l1E" TargetMode="External"/><Relationship Id="rId18" Type="http://schemas.openxmlformats.org/officeDocument/2006/relationships/header" Target="header3.xml"/><Relationship Id="rId26" Type="http://schemas.openxmlformats.org/officeDocument/2006/relationships/hyperlink" Target="consultantplus://offline/ref=7586C5194BD71045B95F6A25D7100A246DFD00EFB3F98A431AACDC817Cl9E"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consultantplus://offline/ref=7586C5194BD71045B95F6A25D7100A2463F00EEEB7F98A431AACDC81C9CF463896DE0C7ClAE" TargetMode="External"/><Relationship Id="rId2" Type="http://schemas.openxmlformats.org/officeDocument/2006/relationships/numbering" Target="numbering.xml"/><Relationship Id="rId16" Type="http://schemas.openxmlformats.org/officeDocument/2006/relationships/hyperlink" Target="consultantplus://offline/ref=7586C5194BD71045B95F6A25D7100A2465F80FE4B1F7D74912F5D083CE7Cl0E" TargetMode="External"/><Relationship Id="rId20" Type="http://schemas.openxmlformats.org/officeDocument/2006/relationships/footer" Target="foot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7586C5194BD71045B95F6A25D7100A2465F904EFB3FBD74912F5D083CE7Cl0E" TargetMode="External"/><Relationship Id="rId5" Type="http://schemas.openxmlformats.org/officeDocument/2006/relationships/webSettings" Target="webSettings.xml"/><Relationship Id="rId15" Type="http://schemas.openxmlformats.org/officeDocument/2006/relationships/hyperlink" Target="consultantplus://offline/ref=7586C5194BD71045B95F6A25D7100A2465F80FE4B1F7D74912F5D083CE7Cl0E" TargetMode="External"/><Relationship Id="rId23" Type="http://schemas.openxmlformats.org/officeDocument/2006/relationships/hyperlink" Target="consultantplus://offline/ref=7586C5194BD71045B95F7428C17C552D64F359E1B2F5DD1647AA8BDE99C91378D6D85A8B231CBE1B8D3B1E73l0E" TargetMode="External"/><Relationship Id="rId28" Type="http://schemas.openxmlformats.org/officeDocument/2006/relationships/theme" Target="theme/theme1.xml"/><Relationship Id="rId10" Type="http://schemas.openxmlformats.org/officeDocument/2006/relationships/hyperlink" Target="consultantplus://offline/ref=7586C5194BD71045B95F7428C17C552D64F359E1B0F1DD1F46AA8BDE99C91378D6D85A8B231CBE1B8E3B1A73l1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7586C5194BD71045B95F7428C17C552D64F359E1B0F1DD1F46AA8BDE99C91378D6D85A8B231CBE1B8E3C1473l2E" TargetMode="External"/><Relationship Id="rId14" Type="http://schemas.openxmlformats.org/officeDocument/2006/relationships/hyperlink" Target="consultantplus://offline/ref=7586C5194BD71045B95F6A25D7100A2465F80FE4B1F7D74912F5D083CEC0192F919703C96711BA1C78l8E" TargetMode="Externa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07CB1-957A-475C-8BE1-B782A814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38</Pages>
  <Words>10134</Words>
  <Characters>57766</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Шарыпов</dc:creator>
  <cp:lastModifiedBy>Дмитрий Шарыпов</cp:lastModifiedBy>
  <cp:revision>134</cp:revision>
  <cp:lastPrinted>2013-10-16T09:14:00Z</cp:lastPrinted>
  <dcterms:created xsi:type="dcterms:W3CDTF">2013-05-17T10:18:00Z</dcterms:created>
  <dcterms:modified xsi:type="dcterms:W3CDTF">2013-12-18T10:24:00Z</dcterms:modified>
</cp:coreProperties>
</file>